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DCA81" w14:textId="40C2E797" w:rsidR="002508B1" w:rsidRDefault="0028121B" w:rsidP="009F6B04">
      <w:pPr>
        <w:spacing w:after="0" w:line="240" w:lineRule="auto"/>
        <w:jc w:val="center"/>
        <w:rPr>
          <w:b/>
          <w:bCs/>
        </w:rPr>
      </w:pPr>
      <w:r w:rsidRPr="007C6517">
        <w:rPr>
          <w:b/>
          <w:bCs/>
        </w:rPr>
        <w:t>ALL INDIA FOOTBALL FEDERATION</w:t>
      </w:r>
    </w:p>
    <w:p w14:paraId="103B7548" w14:textId="77777777" w:rsidR="006A3E57" w:rsidRDefault="006A3E57" w:rsidP="009F6B04">
      <w:pPr>
        <w:spacing w:after="0" w:line="240" w:lineRule="auto"/>
        <w:jc w:val="center"/>
        <w:rPr>
          <w:b/>
          <w:bCs/>
        </w:rPr>
      </w:pPr>
    </w:p>
    <w:p w14:paraId="7343828A" w14:textId="7E9F4FBC" w:rsidR="006A3E57" w:rsidRPr="007C6517" w:rsidRDefault="006A3E57">
      <w:pPr>
        <w:spacing w:after="0" w:line="240" w:lineRule="auto"/>
        <w:rPr>
          <w:b/>
          <w:bCs/>
        </w:rPr>
      </w:pPr>
      <w:r>
        <w:rPr>
          <w:b/>
          <w:bCs/>
        </w:rPr>
        <w:t>Tender No: AIFF/Women/Equip/2019-20/</w:t>
      </w:r>
    </w:p>
    <w:p w14:paraId="1ACD3E5C" w14:textId="4EDE0824" w:rsidR="0028121B" w:rsidRPr="007C6517" w:rsidRDefault="0028121B" w:rsidP="0028121B">
      <w:pPr>
        <w:spacing w:after="0" w:line="240" w:lineRule="auto"/>
        <w:rPr>
          <w:b/>
          <w:bCs/>
        </w:rPr>
      </w:pPr>
    </w:p>
    <w:p w14:paraId="4FD33AEB" w14:textId="4146F3BF" w:rsidR="006A3E57" w:rsidRPr="009F6B04" w:rsidRDefault="006A3E57" w:rsidP="009F6B04">
      <w:pPr>
        <w:spacing w:after="0" w:line="240" w:lineRule="auto"/>
        <w:jc w:val="center"/>
        <w:rPr>
          <w:b/>
          <w:bCs/>
          <w:u w:val="single"/>
        </w:rPr>
      </w:pPr>
      <w:r w:rsidRPr="009F6B04">
        <w:rPr>
          <w:b/>
          <w:bCs/>
          <w:u w:val="single"/>
        </w:rPr>
        <w:t>TENDER FOR SUPPLY OF RECOVERY BOOTS FOR INDIA SENIOR WOMEN FOOTBALL TEAM</w:t>
      </w:r>
    </w:p>
    <w:p w14:paraId="1B98997B" w14:textId="41476C65" w:rsidR="0028121B" w:rsidRPr="007C6517" w:rsidRDefault="0028121B" w:rsidP="0028121B">
      <w:pPr>
        <w:spacing w:after="0" w:line="240" w:lineRule="auto"/>
        <w:rPr>
          <w:b/>
          <w:bCs/>
        </w:rPr>
      </w:pPr>
    </w:p>
    <w:p w14:paraId="768E73AF" w14:textId="51F8EBF2" w:rsidR="0028121B" w:rsidRPr="007C6517" w:rsidRDefault="0028121B" w:rsidP="0028121B">
      <w:pPr>
        <w:spacing w:after="0" w:line="240" w:lineRule="auto"/>
        <w:rPr>
          <w:b/>
          <w:bCs/>
        </w:rPr>
      </w:pPr>
    </w:p>
    <w:p w14:paraId="558087FE" w14:textId="3D82928A" w:rsidR="0028121B" w:rsidRPr="007C6517" w:rsidRDefault="0028121B" w:rsidP="0028121B">
      <w:pPr>
        <w:spacing w:after="0" w:line="240" w:lineRule="auto"/>
        <w:rPr>
          <w:b/>
          <w:bCs/>
        </w:rPr>
      </w:pPr>
      <w:r w:rsidRPr="007C6517">
        <w:rPr>
          <w:b/>
          <w:bCs/>
        </w:rPr>
        <w:t>DATE OF ISSUE</w:t>
      </w:r>
      <w:r w:rsidR="001E1BED" w:rsidRPr="007C6517">
        <w:rPr>
          <w:b/>
          <w:bCs/>
        </w:rPr>
        <w:t>:</w:t>
      </w:r>
      <w:r w:rsidR="001E1BED" w:rsidRPr="007C6517">
        <w:rPr>
          <w:b/>
          <w:bCs/>
        </w:rPr>
        <w:tab/>
        <w:t>10</w:t>
      </w:r>
      <w:r w:rsidR="001E1BED" w:rsidRPr="007C6517">
        <w:rPr>
          <w:b/>
          <w:bCs/>
          <w:vertAlign w:val="superscript"/>
        </w:rPr>
        <w:t>th</w:t>
      </w:r>
      <w:r w:rsidR="001E1BED" w:rsidRPr="007C6517">
        <w:rPr>
          <w:b/>
          <w:bCs/>
        </w:rPr>
        <w:t xml:space="preserve"> JANUARY 2020</w:t>
      </w:r>
    </w:p>
    <w:p w14:paraId="7DA183EF" w14:textId="384F7477" w:rsidR="0028121B" w:rsidRPr="007C6517" w:rsidRDefault="0028121B" w:rsidP="0028121B">
      <w:pPr>
        <w:spacing w:after="0" w:line="240" w:lineRule="auto"/>
        <w:rPr>
          <w:b/>
          <w:bCs/>
        </w:rPr>
      </w:pPr>
    </w:p>
    <w:p w14:paraId="5B33D0D2" w14:textId="661614FE" w:rsidR="0028121B" w:rsidRPr="007C6517" w:rsidRDefault="0028121B" w:rsidP="0028121B">
      <w:pPr>
        <w:spacing w:after="0" w:line="240" w:lineRule="auto"/>
        <w:rPr>
          <w:b/>
          <w:bCs/>
        </w:rPr>
      </w:pPr>
      <w:r w:rsidRPr="007C6517">
        <w:rPr>
          <w:b/>
          <w:bCs/>
        </w:rPr>
        <w:t xml:space="preserve">LAST DATE &amp; TIME OF SUBMISSION OF PROPOSAL: </w:t>
      </w:r>
      <w:r w:rsidRPr="007C6517">
        <w:rPr>
          <w:b/>
          <w:bCs/>
        </w:rPr>
        <w:tab/>
      </w:r>
      <w:r w:rsidRPr="007700A7">
        <w:rPr>
          <w:b/>
          <w:bCs/>
          <w:rPrChange w:id="0" w:author="bineet jha" w:date="2020-02-19T14:25:00Z">
            <w:rPr>
              <w:b/>
              <w:bCs/>
              <w:highlight w:val="yellow"/>
            </w:rPr>
          </w:rPrChange>
        </w:rPr>
        <w:t>02.00</w:t>
      </w:r>
      <w:r w:rsidR="001E1BED" w:rsidRPr="007700A7">
        <w:rPr>
          <w:b/>
          <w:bCs/>
          <w:rPrChange w:id="1" w:author="bineet jha" w:date="2020-02-19T14:25:00Z">
            <w:rPr>
              <w:b/>
              <w:bCs/>
              <w:highlight w:val="yellow"/>
            </w:rPr>
          </w:rPrChange>
        </w:rPr>
        <w:t xml:space="preserve"> PM ON 25</w:t>
      </w:r>
      <w:r w:rsidR="001E1BED" w:rsidRPr="007700A7">
        <w:rPr>
          <w:b/>
          <w:bCs/>
          <w:vertAlign w:val="superscript"/>
          <w:rPrChange w:id="2" w:author="bineet jha" w:date="2020-02-19T14:25:00Z">
            <w:rPr>
              <w:b/>
              <w:bCs/>
              <w:highlight w:val="yellow"/>
              <w:vertAlign w:val="superscript"/>
            </w:rPr>
          </w:rPrChange>
        </w:rPr>
        <w:t>TH</w:t>
      </w:r>
      <w:r w:rsidR="001E1BED" w:rsidRPr="007700A7">
        <w:rPr>
          <w:b/>
          <w:bCs/>
          <w:rPrChange w:id="3" w:author="bineet jha" w:date="2020-02-19T14:25:00Z">
            <w:rPr>
              <w:b/>
              <w:bCs/>
              <w:highlight w:val="yellow"/>
            </w:rPr>
          </w:rPrChange>
        </w:rPr>
        <w:t xml:space="preserve"> JANUARY 2020</w:t>
      </w:r>
    </w:p>
    <w:p w14:paraId="5B99E9A0" w14:textId="3AA484CE" w:rsidR="0028121B" w:rsidRPr="007C6517" w:rsidRDefault="0028121B" w:rsidP="0028121B">
      <w:pPr>
        <w:spacing w:after="0" w:line="240" w:lineRule="auto"/>
        <w:rPr>
          <w:b/>
          <w:bCs/>
        </w:rPr>
      </w:pPr>
    </w:p>
    <w:p w14:paraId="548798F8" w14:textId="214FB296" w:rsidR="0028121B" w:rsidRPr="007C6517" w:rsidRDefault="0028121B" w:rsidP="0028121B">
      <w:pPr>
        <w:spacing w:after="0" w:line="240" w:lineRule="auto"/>
        <w:rPr>
          <w:b/>
          <w:bCs/>
        </w:rPr>
      </w:pPr>
      <w:r w:rsidRPr="007C6517">
        <w:rPr>
          <w:b/>
          <w:bCs/>
        </w:rPr>
        <w:t>PLACE OF SUBMISSION OF BIDS</w:t>
      </w:r>
    </w:p>
    <w:p w14:paraId="0982E935" w14:textId="7E393904" w:rsidR="0028121B" w:rsidRDefault="0028121B" w:rsidP="0028121B">
      <w:pPr>
        <w:spacing w:after="0" w:line="240" w:lineRule="auto"/>
      </w:pPr>
    </w:p>
    <w:p w14:paraId="744D5971" w14:textId="4B03637F" w:rsidR="0028121B" w:rsidRDefault="0028121B" w:rsidP="0028121B">
      <w:pPr>
        <w:spacing w:after="0" w:line="240" w:lineRule="auto"/>
      </w:pPr>
      <w:r>
        <w:t>All India Football Federation</w:t>
      </w:r>
    </w:p>
    <w:p w14:paraId="5C0CE856" w14:textId="4D67D348" w:rsidR="0028121B" w:rsidRDefault="0028121B" w:rsidP="0028121B">
      <w:pPr>
        <w:spacing w:after="0" w:line="240" w:lineRule="auto"/>
      </w:pPr>
      <w:r>
        <w:t>Football House, Sector-19, Phase-1</w:t>
      </w:r>
      <w:bookmarkStart w:id="4" w:name="_GoBack"/>
      <w:bookmarkEnd w:id="4"/>
    </w:p>
    <w:p w14:paraId="232150FE" w14:textId="14DCA4C2" w:rsidR="0028121B" w:rsidRDefault="0028121B" w:rsidP="0028121B">
      <w:pPr>
        <w:spacing w:after="0" w:line="240" w:lineRule="auto"/>
      </w:pPr>
      <w:r>
        <w:t>Dwarka, New Delhi-110075</w:t>
      </w:r>
    </w:p>
    <w:p w14:paraId="6FA96D95" w14:textId="294E644B" w:rsidR="0028121B" w:rsidRDefault="0028121B" w:rsidP="0028121B">
      <w:pPr>
        <w:spacing w:after="0" w:line="240" w:lineRule="auto"/>
      </w:pPr>
      <w:r>
        <w:t>Email:</w:t>
      </w:r>
      <w:r>
        <w:tab/>
      </w:r>
      <w:hyperlink r:id="rId5" w:history="1">
        <w:r w:rsidRPr="00E24D6B">
          <w:rPr>
            <w:rStyle w:val="Hyperlink"/>
          </w:rPr>
          <w:t>aiff@the-aiff.com</w:t>
        </w:r>
      </w:hyperlink>
    </w:p>
    <w:p w14:paraId="25CFE078" w14:textId="3F6A6C0F" w:rsidR="0028121B" w:rsidRDefault="0028121B" w:rsidP="0028121B">
      <w:pPr>
        <w:spacing w:after="0" w:line="240" w:lineRule="auto"/>
      </w:pPr>
    </w:p>
    <w:p w14:paraId="70C05AFB" w14:textId="6CD51AB6" w:rsidR="0028121B" w:rsidRPr="00623AB7" w:rsidRDefault="0028121B" w:rsidP="0028121B">
      <w:pPr>
        <w:pStyle w:val="ListParagraph"/>
        <w:numPr>
          <w:ilvl w:val="0"/>
          <w:numId w:val="1"/>
        </w:numPr>
        <w:spacing w:after="0" w:line="240" w:lineRule="auto"/>
        <w:rPr>
          <w:b/>
          <w:bCs/>
        </w:rPr>
      </w:pPr>
      <w:r w:rsidRPr="00623AB7">
        <w:rPr>
          <w:b/>
          <w:bCs/>
        </w:rPr>
        <w:t>ALL INDIA FOOTBALL FEDERATION</w:t>
      </w:r>
    </w:p>
    <w:p w14:paraId="466E9926" w14:textId="63ADAAE7" w:rsidR="0028121B" w:rsidRDefault="0028121B" w:rsidP="0028121B">
      <w:pPr>
        <w:spacing w:after="0" w:line="240" w:lineRule="auto"/>
      </w:pPr>
    </w:p>
    <w:p w14:paraId="18825A47" w14:textId="2693E732" w:rsidR="0028121B" w:rsidRDefault="0028121B" w:rsidP="005A71B6">
      <w:pPr>
        <w:pStyle w:val="ListParagraph"/>
        <w:numPr>
          <w:ilvl w:val="0"/>
          <w:numId w:val="2"/>
        </w:numPr>
        <w:spacing w:after="0" w:line="240" w:lineRule="auto"/>
        <w:jc w:val="both"/>
      </w:pPr>
      <w:r>
        <w:t xml:space="preserve">All India Football Federation is the governing body of Football in India, </w:t>
      </w:r>
      <w:r w:rsidR="005A71B6">
        <w:t xml:space="preserve">recognized by Government of India (Ministry of Youth Affairs &amp; Sports, Department of Sports), the Indian Olympic Association and the Football </w:t>
      </w:r>
      <w:proofErr w:type="spellStart"/>
      <w:r w:rsidR="005A71B6">
        <w:t>Internationale</w:t>
      </w:r>
      <w:proofErr w:type="spellEnd"/>
      <w:r w:rsidR="005A71B6">
        <w:t xml:space="preserve"> de Football </w:t>
      </w:r>
      <w:r w:rsidR="00AC7B71">
        <w:t>Association (</w:t>
      </w:r>
      <w:r w:rsidR="005A71B6">
        <w:t>FIFA).   By strategic planning and professional management, the AIFF has been able to make a mark in the international arena.</w:t>
      </w:r>
    </w:p>
    <w:p w14:paraId="669E4BC0" w14:textId="77777777" w:rsidR="005A71B6" w:rsidRDefault="005A71B6" w:rsidP="005A71B6">
      <w:pPr>
        <w:pStyle w:val="ListParagraph"/>
        <w:spacing w:after="0" w:line="240" w:lineRule="auto"/>
        <w:jc w:val="both"/>
      </w:pPr>
    </w:p>
    <w:p w14:paraId="608FED60" w14:textId="6BE1E166" w:rsidR="005A71B6" w:rsidRDefault="005A71B6" w:rsidP="005A71B6">
      <w:pPr>
        <w:pStyle w:val="ListParagraph"/>
        <w:numPr>
          <w:ilvl w:val="0"/>
          <w:numId w:val="2"/>
        </w:numPr>
        <w:spacing w:after="0" w:line="240" w:lineRule="auto"/>
        <w:jc w:val="both"/>
      </w:pPr>
      <w:r>
        <w:t>The present requirement of equipment relates to</w:t>
      </w:r>
      <w:r w:rsidR="00F40BAB">
        <w:t xml:space="preserve"> the </w:t>
      </w:r>
      <w:r w:rsidR="0042689F">
        <w:t>‘</w:t>
      </w:r>
      <w:r w:rsidR="00F40BAB">
        <w:t>recovery boots</w:t>
      </w:r>
      <w:r w:rsidR="0042689F">
        <w:t>’</w:t>
      </w:r>
      <w:r w:rsidR="00F40BAB">
        <w:t xml:space="preserve"> which </w:t>
      </w:r>
      <w:r w:rsidR="0042689F">
        <w:t>is</w:t>
      </w:r>
      <w:r w:rsidR="00F40BAB">
        <w:t xml:space="preserve"> helpful</w:t>
      </w:r>
      <w:r>
        <w:t xml:space="preserve"> </w:t>
      </w:r>
      <w:r w:rsidR="0042689F">
        <w:t>in</w:t>
      </w:r>
      <w:r w:rsidR="00F40BAB">
        <w:t xml:space="preserve"> getting a speedy recovery of players </w:t>
      </w:r>
      <w:r w:rsidR="0042689F">
        <w:t>after</w:t>
      </w:r>
      <w:r w:rsidR="00F40BAB">
        <w:t xml:space="preserve"> matches</w:t>
      </w:r>
      <w:r w:rsidR="0042689F">
        <w:t>,</w:t>
      </w:r>
      <w:r w:rsidR="00B3265A">
        <w:t xml:space="preserve"> for Senior Women Team</w:t>
      </w:r>
      <w:r w:rsidR="00F40BAB">
        <w:t>.</w:t>
      </w:r>
    </w:p>
    <w:p w14:paraId="3B49766B" w14:textId="77777777" w:rsidR="00F40BAB" w:rsidRDefault="00F40BAB" w:rsidP="00F40BAB">
      <w:pPr>
        <w:pStyle w:val="ListParagraph"/>
      </w:pPr>
    </w:p>
    <w:p w14:paraId="576319C8" w14:textId="29007651" w:rsidR="00F40BAB" w:rsidRDefault="00F40BAB" w:rsidP="00F40BAB">
      <w:pPr>
        <w:pStyle w:val="ListParagraph"/>
        <w:numPr>
          <w:ilvl w:val="0"/>
          <w:numId w:val="1"/>
        </w:numPr>
        <w:spacing w:after="0" w:line="240" w:lineRule="auto"/>
        <w:jc w:val="both"/>
      </w:pPr>
      <w:r>
        <w:t xml:space="preserve">The brochure regarding the </w:t>
      </w:r>
      <w:r w:rsidR="00773F43">
        <w:t xml:space="preserve">specification of Recovery boots and its </w:t>
      </w:r>
      <w:r>
        <w:t>usage and benefits are attached</w:t>
      </w:r>
      <w:r w:rsidR="00773F43">
        <w:t xml:space="preserve"> as Annexure.</w:t>
      </w:r>
    </w:p>
    <w:p w14:paraId="11C7BBCC" w14:textId="1EF3C4E2" w:rsidR="00773F43" w:rsidRDefault="00773F43" w:rsidP="00F40BAB">
      <w:pPr>
        <w:pStyle w:val="ListParagraph"/>
        <w:numPr>
          <w:ilvl w:val="0"/>
          <w:numId w:val="1"/>
        </w:numPr>
        <w:spacing w:after="0" w:line="240" w:lineRule="auto"/>
        <w:jc w:val="both"/>
      </w:pPr>
      <w:r>
        <w:t>Cost of the Tender Document - Nil</w:t>
      </w:r>
    </w:p>
    <w:p w14:paraId="0F72B25E" w14:textId="603BED44" w:rsidR="00F40BAB" w:rsidRDefault="00F40BAB" w:rsidP="00F40BAB">
      <w:pPr>
        <w:pStyle w:val="ListParagraph"/>
        <w:spacing w:after="0" w:line="240" w:lineRule="auto"/>
        <w:jc w:val="both"/>
      </w:pPr>
    </w:p>
    <w:p w14:paraId="760A40B0" w14:textId="77777777" w:rsidR="003D2917" w:rsidRDefault="003D2917" w:rsidP="00F40BAB">
      <w:pPr>
        <w:pStyle w:val="ListParagraph"/>
        <w:spacing w:after="0" w:line="240" w:lineRule="auto"/>
        <w:jc w:val="both"/>
      </w:pPr>
    </w:p>
    <w:p w14:paraId="262B05EB" w14:textId="7FC873BF" w:rsidR="00F40BAB" w:rsidRPr="00823A36" w:rsidRDefault="00F40BAB" w:rsidP="00F40BAB">
      <w:pPr>
        <w:pStyle w:val="ListParagraph"/>
        <w:numPr>
          <w:ilvl w:val="0"/>
          <w:numId w:val="1"/>
        </w:numPr>
        <w:spacing w:after="0" w:line="240" w:lineRule="auto"/>
        <w:jc w:val="both"/>
        <w:rPr>
          <w:b/>
          <w:bCs/>
          <w:sz w:val="24"/>
          <w:szCs w:val="24"/>
        </w:rPr>
      </w:pPr>
      <w:r w:rsidRPr="00823A36">
        <w:rPr>
          <w:b/>
          <w:bCs/>
          <w:sz w:val="24"/>
          <w:szCs w:val="24"/>
        </w:rPr>
        <w:t>Bidding process:</w:t>
      </w:r>
    </w:p>
    <w:p w14:paraId="42AD1D0E" w14:textId="77777777" w:rsidR="00F40BAB" w:rsidRDefault="00F40BAB" w:rsidP="00F40BAB">
      <w:pPr>
        <w:pStyle w:val="ListParagraph"/>
      </w:pPr>
    </w:p>
    <w:p w14:paraId="480D561B" w14:textId="5390FD6A" w:rsidR="00F40BAB" w:rsidRDefault="00F40BAB" w:rsidP="00F40BAB">
      <w:pPr>
        <w:pStyle w:val="ListParagraph"/>
        <w:numPr>
          <w:ilvl w:val="0"/>
          <w:numId w:val="3"/>
        </w:numPr>
        <w:spacing w:after="0" w:line="240" w:lineRule="auto"/>
        <w:jc w:val="both"/>
      </w:pPr>
      <w:r>
        <w:t xml:space="preserve">Any company </w:t>
      </w:r>
      <w:r w:rsidR="0042689F">
        <w:t>or</w:t>
      </w:r>
      <w:r>
        <w:t xml:space="preserve"> consortium, who has provided such equipment to events of national/international standards during the last three years may b</w:t>
      </w:r>
      <w:r w:rsidR="00C76EA1">
        <w:t>i</w:t>
      </w:r>
      <w:r>
        <w:t>d for this.</w:t>
      </w:r>
    </w:p>
    <w:p w14:paraId="5B382CA9" w14:textId="5D5A7A99" w:rsidR="00F40BAB" w:rsidRDefault="00AC7B71" w:rsidP="00F40BAB">
      <w:pPr>
        <w:pStyle w:val="ListParagraph"/>
        <w:numPr>
          <w:ilvl w:val="0"/>
          <w:numId w:val="3"/>
        </w:numPr>
        <w:spacing w:after="0" w:line="240" w:lineRule="auto"/>
        <w:jc w:val="both"/>
      </w:pPr>
      <w:r>
        <w:t>The bidder should not have been blacklisted by any agency during the last three years.</w:t>
      </w:r>
    </w:p>
    <w:p w14:paraId="731E3AC3" w14:textId="0DAC2CBA" w:rsidR="00AC7B71" w:rsidRDefault="00AC7B71" w:rsidP="00F40BAB">
      <w:pPr>
        <w:pStyle w:val="ListParagraph"/>
        <w:numPr>
          <w:ilvl w:val="0"/>
          <w:numId w:val="3"/>
        </w:numPr>
        <w:spacing w:after="0" w:line="240" w:lineRule="auto"/>
        <w:jc w:val="both"/>
      </w:pPr>
      <w:r>
        <w:t>The bidder should have all necessary clearances, if any required, from respective government agencies.</w:t>
      </w:r>
    </w:p>
    <w:p w14:paraId="213C9A70" w14:textId="6053D875" w:rsidR="00AC7B71" w:rsidRDefault="00AC7B71" w:rsidP="00F40BAB">
      <w:pPr>
        <w:pStyle w:val="ListParagraph"/>
        <w:numPr>
          <w:ilvl w:val="0"/>
          <w:numId w:val="3"/>
        </w:numPr>
        <w:spacing w:after="0" w:line="240" w:lineRule="auto"/>
        <w:jc w:val="both"/>
      </w:pPr>
      <w:r>
        <w:t>The bidder should have all required statutory documents in respect of registration of company/organization with the government agencies, income tax, GST registration and clearances that the bidder should not have been defaulter on any account</w:t>
      </w:r>
    </w:p>
    <w:p w14:paraId="0BA3DF71" w14:textId="7C56B2FB" w:rsidR="00AC7B71" w:rsidRDefault="00AC7B71" w:rsidP="00F40BAB">
      <w:pPr>
        <w:pStyle w:val="ListParagraph"/>
        <w:numPr>
          <w:ilvl w:val="0"/>
          <w:numId w:val="3"/>
        </w:numPr>
        <w:spacing w:after="0" w:line="240" w:lineRule="auto"/>
        <w:jc w:val="both"/>
      </w:pPr>
      <w:r>
        <w:t xml:space="preserve">Double bid </w:t>
      </w:r>
      <w:r w:rsidR="00340C9E">
        <w:t>System</w:t>
      </w:r>
      <w:r>
        <w:t>-Technical Bid and Commercial Bid system will be adopted.  On the date of opening, the Technical Bid will be opened and evaluated.  The Commercial Bid of only shortlisted</w:t>
      </w:r>
      <w:r w:rsidR="00773F43">
        <w:t>/qualified</w:t>
      </w:r>
      <w:r>
        <w:t xml:space="preserve"> bidders will be opened.</w:t>
      </w:r>
    </w:p>
    <w:p w14:paraId="0082B446" w14:textId="13193C0A" w:rsidR="00AC7B71" w:rsidRDefault="00AC7B71" w:rsidP="00F40BAB">
      <w:pPr>
        <w:pStyle w:val="ListParagraph"/>
        <w:numPr>
          <w:ilvl w:val="0"/>
          <w:numId w:val="3"/>
        </w:numPr>
        <w:spacing w:after="0" w:line="240" w:lineRule="auto"/>
        <w:jc w:val="both"/>
      </w:pPr>
      <w:r>
        <w:t>Decision of AIFF in respect of the above matter will be final.  There will be no appeal against the decision of the AIFF</w:t>
      </w:r>
    </w:p>
    <w:p w14:paraId="4A20FB10" w14:textId="7F18E43D" w:rsidR="00AC7B71" w:rsidRDefault="00AC7B71" w:rsidP="00F40BAB">
      <w:pPr>
        <w:pStyle w:val="ListParagraph"/>
        <w:numPr>
          <w:ilvl w:val="0"/>
          <w:numId w:val="3"/>
        </w:numPr>
        <w:spacing w:after="0" w:line="240" w:lineRule="auto"/>
        <w:jc w:val="both"/>
      </w:pPr>
      <w:r>
        <w:lastRenderedPageBreak/>
        <w:t>The Technical Bid should not contain any price information that need to be mentioned in the Commercial Bid only.</w:t>
      </w:r>
    </w:p>
    <w:p w14:paraId="78F8F5BD" w14:textId="332FD5FB" w:rsidR="00AC7B71" w:rsidRDefault="001E1BED" w:rsidP="00F40BAB">
      <w:pPr>
        <w:pStyle w:val="ListParagraph"/>
        <w:numPr>
          <w:ilvl w:val="0"/>
          <w:numId w:val="3"/>
        </w:numPr>
        <w:spacing w:after="0" w:line="240" w:lineRule="auto"/>
        <w:jc w:val="both"/>
      </w:pPr>
      <w:r>
        <w:t>The bidders will make three envelopes – (1) Technical Bid, (2) Commercial Bid and (3) the envelope containing the Bank drafts</w:t>
      </w:r>
      <w:r w:rsidR="00773F43">
        <w:t>/Cheque</w:t>
      </w:r>
      <w:r>
        <w:t xml:space="preserve"> for Tender Drafts for Tender Processing Fee and Bid Security.  All these three envelopes will be properly closed and sealed and </w:t>
      </w:r>
      <w:r w:rsidR="00C76EA1">
        <w:t>t</w:t>
      </w:r>
      <w:r>
        <w:t>hen these three envelopes will be put in another cover super scribing “REP” for supply and installation physiological monitoring system” to be deposited at the Office of AIFF, Dwarka, New Delhi by the scheduled time and date.</w:t>
      </w:r>
    </w:p>
    <w:p w14:paraId="2EDAB49B" w14:textId="393C375A" w:rsidR="001E1BED" w:rsidRDefault="001E1BED" w:rsidP="00F40BAB">
      <w:pPr>
        <w:pStyle w:val="ListParagraph"/>
        <w:numPr>
          <w:ilvl w:val="0"/>
          <w:numId w:val="3"/>
        </w:numPr>
        <w:spacing w:after="0" w:line="240" w:lineRule="auto"/>
        <w:jc w:val="both"/>
      </w:pPr>
      <w:r>
        <w:t xml:space="preserve">Commercial </w:t>
      </w:r>
      <w:proofErr w:type="gramStart"/>
      <w:r w:rsidR="005637EE">
        <w:t>bids</w:t>
      </w:r>
      <w:r w:rsidR="00C76EA1">
        <w:t xml:space="preserve">, </w:t>
      </w:r>
      <w:r w:rsidR="005637EE">
        <w:t xml:space="preserve"> only</w:t>
      </w:r>
      <w:proofErr w:type="gramEnd"/>
      <w:r w:rsidR="005637EE">
        <w:t xml:space="preserve"> those bidders will be opened, whose technical bids are considered to be qualified as per the decision of AIFF.  Representative of technically qualified bidders will be invited for commercial bid opening and subsequent negotiation.</w:t>
      </w:r>
    </w:p>
    <w:p w14:paraId="1B216156" w14:textId="70E7E5B8" w:rsidR="005637EE" w:rsidRDefault="005637EE" w:rsidP="00F40BAB">
      <w:pPr>
        <w:pStyle w:val="ListParagraph"/>
        <w:numPr>
          <w:ilvl w:val="0"/>
          <w:numId w:val="3"/>
        </w:numPr>
        <w:spacing w:after="0" w:line="240" w:lineRule="auto"/>
        <w:jc w:val="both"/>
      </w:pPr>
      <w:r>
        <w:t>After final decision is taken and communicated to the successful bidder(s), they will submit letter of acceptance and start executing the order.</w:t>
      </w:r>
    </w:p>
    <w:p w14:paraId="0B64A6C1" w14:textId="390C90D2" w:rsidR="005637EE" w:rsidRDefault="005637EE" w:rsidP="00F40BAB">
      <w:pPr>
        <w:pStyle w:val="ListParagraph"/>
        <w:numPr>
          <w:ilvl w:val="0"/>
          <w:numId w:val="3"/>
        </w:numPr>
        <w:spacing w:after="0" w:line="240" w:lineRule="auto"/>
        <w:jc w:val="both"/>
      </w:pPr>
      <w:r>
        <w:t>More than one bidder may be selected/empaneled, if need be, subject to the bidders agreeing to match the lowest cost.</w:t>
      </w:r>
    </w:p>
    <w:p w14:paraId="321C93E5" w14:textId="02181020" w:rsidR="005637EE" w:rsidRDefault="005637EE" w:rsidP="005637EE">
      <w:pPr>
        <w:spacing w:after="0" w:line="240" w:lineRule="auto"/>
        <w:ind w:left="720"/>
        <w:jc w:val="both"/>
      </w:pPr>
    </w:p>
    <w:p w14:paraId="702F51B8" w14:textId="20396D57" w:rsidR="005637EE" w:rsidRPr="00823A36" w:rsidRDefault="005637EE" w:rsidP="005637EE">
      <w:pPr>
        <w:pStyle w:val="ListParagraph"/>
        <w:numPr>
          <w:ilvl w:val="0"/>
          <w:numId w:val="1"/>
        </w:numPr>
        <w:spacing w:after="0" w:line="240" w:lineRule="auto"/>
        <w:jc w:val="both"/>
        <w:rPr>
          <w:b/>
          <w:bCs/>
        </w:rPr>
      </w:pPr>
      <w:r w:rsidRPr="00823A36">
        <w:rPr>
          <w:b/>
          <w:bCs/>
        </w:rPr>
        <w:t>TENDER PROCESSING FEE, BID SECURITY</w:t>
      </w:r>
    </w:p>
    <w:p w14:paraId="56246E5B" w14:textId="567CB257" w:rsidR="005637EE" w:rsidRDefault="005637EE" w:rsidP="005637EE">
      <w:pPr>
        <w:spacing w:after="0" w:line="240" w:lineRule="auto"/>
        <w:jc w:val="both"/>
      </w:pPr>
    </w:p>
    <w:p w14:paraId="08D29338" w14:textId="41A8033E" w:rsidR="005637EE" w:rsidRDefault="005637EE" w:rsidP="005637EE">
      <w:pPr>
        <w:pStyle w:val="ListParagraph"/>
        <w:numPr>
          <w:ilvl w:val="0"/>
          <w:numId w:val="4"/>
        </w:numPr>
        <w:spacing w:after="0" w:line="240" w:lineRule="auto"/>
        <w:jc w:val="both"/>
      </w:pPr>
      <w:r>
        <w:t xml:space="preserve">Tender processing fee </w:t>
      </w:r>
      <w:proofErr w:type="gramStart"/>
      <w:r>
        <w:t xml:space="preserve">is </w:t>
      </w:r>
      <w:r w:rsidR="00773F43">
        <w:t xml:space="preserve"> Nil</w:t>
      </w:r>
      <w:proofErr w:type="gramEnd"/>
      <w:r w:rsidR="00773F43">
        <w:t>.</w:t>
      </w:r>
    </w:p>
    <w:p w14:paraId="4BBFCEB9" w14:textId="0D1542F7" w:rsidR="00725FDD" w:rsidRDefault="00725FDD" w:rsidP="005637EE">
      <w:pPr>
        <w:pStyle w:val="ListParagraph"/>
        <w:numPr>
          <w:ilvl w:val="0"/>
          <w:numId w:val="4"/>
        </w:numPr>
        <w:spacing w:after="0" w:line="240" w:lineRule="auto"/>
        <w:jc w:val="both"/>
      </w:pPr>
      <w:r>
        <w:t xml:space="preserve">Bid security amount </w:t>
      </w:r>
      <w:r w:rsidR="00773F43">
        <w:t xml:space="preserve">or Earnest money deposit (EMD) </w:t>
      </w:r>
      <w:r>
        <w:t>is Rs.15,000/- (Fifteen Thousand Only) to be deposited in the form of a bank draft</w:t>
      </w:r>
      <w:r w:rsidR="00773F43">
        <w:t>/cheque</w:t>
      </w:r>
      <w:r>
        <w:t xml:space="preserve"> payable to </w:t>
      </w:r>
      <w:r w:rsidR="00773F43">
        <w:t>“</w:t>
      </w:r>
      <w:r>
        <w:t>All India Football Federation” at New Delhi.  The Bid Security</w:t>
      </w:r>
      <w:r w:rsidR="00773F43">
        <w:t xml:space="preserve"> (EMD)</w:t>
      </w:r>
      <w:r>
        <w:t xml:space="preserve"> amount of the unsuccessful bidders will be re</w:t>
      </w:r>
      <w:r w:rsidR="00A05307">
        <w:t>turned</w:t>
      </w:r>
      <w:r>
        <w:t xml:space="preserve"> after award of work and acceptance of the work by the successful bidder(s).  This amount will not earn any interest.  For successful bidder, it </w:t>
      </w:r>
      <w:r w:rsidR="00C3380C">
        <w:t>will be released on completion of supply to the satisfaction of AIFF.</w:t>
      </w:r>
    </w:p>
    <w:p w14:paraId="094A1FF5" w14:textId="598B76E0" w:rsidR="00C3380C" w:rsidRDefault="00C3380C" w:rsidP="005637EE">
      <w:pPr>
        <w:pStyle w:val="ListParagraph"/>
        <w:numPr>
          <w:ilvl w:val="0"/>
          <w:numId w:val="4"/>
        </w:numPr>
        <w:spacing w:after="0" w:line="240" w:lineRule="auto"/>
        <w:jc w:val="both"/>
      </w:pPr>
      <w:r>
        <w:t>AIFF reserves the right to reject any/all the bids without assigning any reason thereof and in that eventually the Bid Security amount will be refunded to the bidders.</w:t>
      </w:r>
    </w:p>
    <w:p w14:paraId="38A5C9E0" w14:textId="70BBFBA4" w:rsidR="00C3380C" w:rsidRDefault="00C3380C" w:rsidP="00C3380C">
      <w:pPr>
        <w:pStyle w:val="ListParagraph"/>
        <w:numPr>
          <w:ilvl w:val="0"/>
          <w:numId w:val="4"/>
        </w:numPr>
        <w:spacing w:after="0" w:line="240" w:lineRule="auto"/>
        <w:jc w:val="both"/>
      </w:pPr>
      <w:r>
        <w:t>In the eventuality of the successful bidder(s) not accepting the contract within the stipulated date, the Bid Security amount deposited by the firm will be forfeited.</w:t>
      </w:r>
    </w:p>
    <w:p w14:paraId="4689F293" w14:textId="50CC8C65" w:rsidR="00C3380C" w:rsidRDefault="00C3380C" w:rsidP="005637EE">
      <w:pPr>
        <w:pStyle w:val="ListParagraph"/>
        <w:numPr>
          <w:ilvl w:val="0"/>
          <w:numId w:val="4"/>
        </w:numPr>
        <w:spacing w:after="0" w:line="240" w:lineRule="auto"/>
        <w:jc w:val="both"/>
      </w:pPr>
      <w:r>
        <w:t>No bid will be accepted through email.</w:t>
      </w:r>
    </w:p>
    <w:p w14:paraId="1EF5DA8D" w14:textId="63DC74B4" w:rsidR="00C3380C" w:rsidRDefault="00C3380C" w:rsidP="00C3380C">
      <w:pPr>
        <w:spacing w:after="0" w:line="240" w:lineRule="auto"/>
        <w:jc w:val="both"/>
      </w:pPr>
    </w:p>
    <w:p w14:paraId="1B760A30" w14:textId="48364676" w:rsidR="00C3380C" w:rsidRPr="00823A36" w:rsidRDefault="00C3380C" w:rsidP="00C3380C">
      <w:pPr>
        <w:pStyle w:val="ListParagraph"/>
        <w:numPr>
          <w:ilvl w:val="0"/>
          <w:numId w:val="1"/>
        </w:numPr>
        <w:spacing w:after="0" w:line="240" w:lineRule="auto"/>
        <w:jc w:val="both"/>
        <w:rPr>
          <w:b/>
          <w:bCs/>
          <w:sz w:val="24"/>
          <w:szCs w:val="24"/>
        </w:rPr>
      </w:pPr>
      <w:r w:rsidRPr="00823A36">
        <w:rPr>
          <w:b/>
          <w:bCs/>
          <w:sz w:val="24"/>
          <w:szCs w:val="24"/>
        </w:rPr>
        <w:t>Technical Bid format</w:t>
      </w:r>
    </w:p>
    <w:p w14:paraId="653A0B4F" w14:textId="46485A23" w:rsidR="00C3380C" w:rsidRDefault="00C3380C" w:rsidP="00C3380C">
      <w:pPr>
        <w:spacing w:after="0" w:line="240" w:lineRule="auto"/>
        <w:jc w:val="both"/>
      </w:pPr>
    </w:p>
    <w:p w14:paraId="60B6DAE3" w14:textId="1DC9BCB2" w:rsidR="00C3380C" w:rsidRDefault="00C3380C" w:rsidP="00C3380C">
      <w:pPr>
        <w:pStyle w:val="ListParagraph"/>
        <w:numPr>
          <w:ilvl w:val="0"/>
          <w:numId w:val="5"/>
        </w:numPr>
        <w:spacing w:after="0" w:line="240" w:lineRule="auto"/>
        <w:jc w:val="both"/>
      </w:pPr>
      <w:r>
        <w:t>Name of the company/Consortium</w:t>
      </w:r>
    </w:p>
    <w:p w14:paraId="5F58B25B" w14:textId="59A413D6" w:rsidR="00C3380C" w:rsidRDefault="00C3380C" w:rsidP="00C3380C">
      <w:pPr>
        <w:pStyle w:val="ListParagraph"/>
        <w:numPr>
          <w:ilvl w:val="0"/>
          <w:numId w:val="5"/>
        </w:numPr>
        <w:spacing w:after="0" w:line="240" w:lineRule="auto"/>
        <w:jc w:val="both"/>
      </w:pPr>
      <w:r>
        <w:t>Date of incorporation of the Company etc.:</w:t>
      </w:r>
    </w:p>
    <w:p w14:paraId="00B81D87" w14:textId="58A7A6ED" w:rsidR="00C3380C" w:rsidRDefault="00C3380C" w:rsidP="00C3380C">
      <w:pPr>
        <w:pStyle w:val="ListParagraph"/>
        <w:numPr>
          <w:ilvl w:val="0"/>
          <w:numId w:val="5"/>
        </w:numPr>
        <w:spacing w:after="0" w:line="240" w:lineRule="auto"/>
        <w:jc w:val="both"/>
      </w:pPr>
      <w:r>
        <w:t>Registration Number of (a) above:</w:t>
      </w:r>
    </w:p>
    <w:p w14:paraId="32BBA711" w14:textId="182574C3" w:rsidR="00C3380C" w:rsidRDefault="00C3380C" w:rsidP="00C3380C">
      <w:pPr>
        <w:pStyle w:val="ListParagraph"/>
        <w:numPr>
          <w:ilvl w:val="0"/>
          <w:numId w:val="5"/>
        </w:numPr>
        <w:spacing w:after="0" w:line="240" w:lineRule="auto"/>
        <w:jc w:val="both"/>
      </w:pPr>
      <w:r>
        <w:t>PAN Number of (a) above:</w:t>
      </w:r>
    </w:p>
    <w:p w14:paraId="6FFD273E" w14:textId="46B58226" w:rsidR="00C3380C" w:rsidRDefault="00C3380C" w:rsidP="00C3380C">
      <w:pPr>
        <w:pStyle w:val="ListParagraph"/>
        <w:numPr>
          <w:ilvl w:val="0"/>
          <w:numId w:val="5"/>
        </w:numPr>
        <w:spacing w:after="0" w:line="240" w:lineRule="auto"/>
        <w:jc w:val="both"/>
      </w:pPr>
      <w:r>
        <w:t>GST Registration No:</w:t>
      </w:r>
    </w:p>
    <w:p w14:paraId="3C4ECF4F" w14:textId="6D3E9F60" w:rsidR="00C3380C" w:rsidRDefault="00C3380C" w:rsidP="00C3380C">
      <w:pPr>
        <w:pStyle w:val="ListParagraph"/>
        <w:numPr>
          <w:ilvl w:val="0"/>
          <w:numId w:val="5"/>
        </w:numPr>
        <w:spacing w:after="0" w:line="240" w:lineRule="auto"/>
        <w:jc w:val="both"/>
      </w:pPr>
      <w:r>
        <w:t>Date since when providing supply/services</w:t>
      </w:r>
    </w:p>
    <w:p w14:paraId="16752269" w14:textId="0F37B51E" w:rsidR="00C3380C" w:rsidRDefault="00C3380C" w:rsidP="00C3380C">
      <w:pPr>
        <w:pStyle w:val="ListParagraph"/>
        <w:numPr>
          <w:ilvl w:val="0"/>
          <w:numId w:val="5"/>
        </w:numPr>
        <w:spacing w:after="0" w:line="240" w:lineRule="auto"/>
        <w:jc w:val="both"/>
      </w:pPr>
      <w:r>
        <w:t xml:space="preserve">Sports </w:t>
      </w:r>
      <w:proofErr w:type="spellStart"/>
      <w:r w:rsidR="00954E3D">
        <w:t>org</w:t>
      </w:r>
      <w:r w:rsidR="00A5714E">
        <w:t>a</w:t>
      </w:r>
      <w:r w:rsidR="00954E3D">
        <w:t>n</w:t>
      </w:r>
      <w:r w:rsidR="00A5714E">
        <w:t>is</w:t>
      </w:r>
      <w:r w:rsidR="00954E3D">
        <w:t>ations</w:t>
      </w:r>
      <w:proofErr w:type="spellEnd"/>
      <w:r w:rsidR="00954E3D">
        <w:t>/Events for which supplied items mentioned in Annexure indicating year and value of items</w:t>
      </w:r>
    </w:p>
    <w:p w14:paraId="05F29ED7" w14:textId="47C6D5ED" w:rsidR="00954E3D" w:rsidRDefault="00954E3D" w:rsidP="00954E3D">
      <w:pPr>
        <w:spacing w:after="0" w:line="240" w:lineRule="auto"/>
        <w:jc w:val="both"/>
      </w:pPr>
    </w:p>
    <w:p w14:paraId="3209B0DA" w14:textId="38D2672C" w:rsidR="00954E3D" w:rsidRDefault="00954E3D" w:rsidP="00954E3D">
      <w:pPr>
        <w:spacing w:after="0" w:line="240" w:lineRule="auto"/>
        <w:jc w:val="both"/>
      </w:pPr>
    </w:p>
    <w:p w14:paraId="7ACCE3DD" w14:textId="214E902B" w:rsidR="00954E3D" w:rsidRDefault="00954E3D" w:rsidP="00954E3D">
      <w:pPr>
        <w:spacing w:after="0" w:line="240" w:lineRule="auto"/>
        <w:jc w:val="both"/>
      </w:pPr>
    </w:p>
    <w:p w14:paraId="5DFD9743" w14:textId="64A0D6C8" w:rsidR="00954E3D" w:rsidRDefault="00954E3D" w:rsidP="00954E3D">
      <w:pPr>
        <w:spacing w:after="0" w:line="240" w:lineRule="auto"/>
        <w:jc w:val="both"/>
      </w:pPr>
    </w:p>
    <w:p w14:paraId="095C90A6" w14:textId="3F25E98D" w:rsidR="00954E3D" w:rsidRDefault="00954E3D" w:rsidP="00954E3D">
      <w:pPr>
        <w:spacing w:after="0" w:line="240" w:lineRule="auto"/>
        <w:jc w:val="both"/>
      </w:pPr>
    </w:p>
    <w:p w14:paraId="2C7D975F" w14:textId="6924E67C" w:rsidR="00954E3D" w:rsidRDefault="00954E3D" w:rsidP="00954E3D">
      <w:pPr>
        <w:spacing w:after="0" w:line="240" w:lineRule="auto"/>
        <w:jc w:val="both"/>
      </w:pPr>
    </w:p>
    <w:p w14:paraId="47AB0E1F" w14:textId="08498465" w:rsidR="00954E3D" w:rsidRDefault="00954E3D" w:rsidP="00954E3D">
      <w:pPr>
        <w:spacing w:after="0" w:line="240" w:lineRule="auto"/>
        <w:jc w:val="both"/>
      </w:pPr>
    </w:p>
    <w:p w14:paraId="0768D4F6" w14:textId="5BBE92AB" w:rsidR="00954E3D" w:rsidRDefault="00954E3D" w:rsidP="00954E3D">
      <w:pPr>
        <w:spacing w:after="0" w:line="240" w:lineRule="auto"/>
        <w:jc w:val="both"/>
      </w:pPr>
    </w:p>
    <w:p w14:paraId="390D97E4" w14:textId="5988E3A3" w:rsidR="00954E3D" w:rsidRDefault="00954E3D" w:rsidP="00954E3D">
      <w:pPr>
        <w:spacing w:after="0" w:line="240" w:lineRule="auto"/>
        <w:jc w:val="both"/>
      </w:pPr>
    </w:p>
    <w:p w14:paraId="7391CDF0" w14:textId="3B965557" w:rsidR="00954E3D" w:rsidRDefault="00954E3D" w:rsidP="00954E3D">
      <w:pPr>
        <w:spacing w:after="0" w:line="240" w:lineRule="auto"/>
        <w:jc w:val="both"/>
      </w:pPr>
    </w:p>
    <w:p w14:paraId="1154CCD7" w14:textId="7D430C99" w:rsidR="00954E3D" w:rsidRDefault="00954E3D" w:rsidP="00954E3D">
      <w:pPr>
        <w:spacing w:after="0" w:line="240" w:lineRule="auto"/>
        <w:jc w:val="both"/>
      </w:pPr>
    </w:p>
    <w:p w14:paraId="10474824" w14:textId="19A7389D" w:rsidR="00954E3D" w:rsidRDefault="00954E3D" w:rsidP="00954E3D">
      <w:pPr>
        <w:spacing w:after="0" w:line="240" w:lineRule="auto"/>
        <w:jc w:val="both"/>
      </w:pPr>
    </w:p>
    <w:p w14:paraId="3F33A6F7" w14:textId="3B9939F5" w:rsidR="00954E3D" w:rsidRDefault="00954E3D" w:rsidP="00954E3D">
      <w:pPr>
        <w:spacing w:after="0" w:line="240" w:lineRule="auto"/>
        <w:jc w:val="both"/>
      </w:pPr>
    </w:p>
    <w:p w14:paraId="005138E2" w14:textId="46FFF784" w:rsidR="00954E3D" w:rsidRDefault="00954E3D" w:rsidP="00954E3D">
      <w:pPr>
        <w:spacing w:after="0" w:line="240" w:lineRule="auto"/>
        <w:jc w:val="both"/>
      </w:pPr>
    </w:p>
    <w:p w14:paraId="64C74C62" w14:textId="77777777" w:rsidR="00954E3D" w:rsidRDefault="00954E3D" w:rsidP="00954E3D">
      <w:pPr>
        <w:spacing w:after="0" w:line="240" w:lineRule="auto"/>
        <w:jc w:val="both"/>
      </w:pPr>
    </w:p>
    <w:p w14:paraId="12B67924" w14:textId="45C0112D" w:rsidR="00954E3D" w:rsidRDefault="00954E3D" w:rsidP="00C3380C">
      <w:pPr>
        <w:pStyle w:val="ListParagraph"/>
        <w:numPr>
          <w:ilvl w:val="0"/>
          <w:numId w:val="5"/>
        </w:numPr>
        <w:spacing w:after="0" w:line="240" w:lineRule="auto"/>
        <w:jc w:val="both"/>
      </w:pPr>
      <w:r>
        <w:t>Turnover and portion of turnover on supply of equipment in below format:</w:t>
      </w:r>
    </w:p>
    <w:p w14:paraId="745FC27D" w14:textId="2637C6E5" w:rsidR="00954E3D" w:rsidRDefault="00954E3D" w:rsidP="00954E3D">
      <w:pPr>
        <w:spacing w:after="0" w:line="240" w:lineRule="auto"/>
        <w:jc w:val="both"/>
      </w:pPr>
    </w:p>
    <w:tbl>
      <w:tblPr>
        <w:tblStyle w:val="TableGrid"/>
        <w:tblW w:w="0" w:type="auto"/>
        <w:tblLook w:val="04A0" w:firstRow="1" w:lastRow="0" w:firstColumn="1" w:lastColumn="0" w:noHBand="0" w:noVBand="1"/>
      </w:tblPr>
      <w:tblGrid>
        <w:gridCol w:w="1798"/>
        <w:gridCol w:w="2190"/>
        <w:gridCol w:w="1828"/>
        <w:gridCol w:w="1767"/>
        <w:gridCol w:w="1767"/>
      </w:tblGrid>
      <w:tr w:rsidR="00954E3D" w14:paraId="468E93AB" w14:textId="77777777" w:rsidTr="00954E3D">
        <w:tc>
          <w:tcPr>
            <w:tcW w:w="1798" w:type="dxa"/>
          </w:tcPr>
          <w:p w14:paraId="53AD7480" w14:textId="51F29FF7" w:rsidR="00954E3D" w:rsidRDefault="00954E3D" w:rsidP="00954E3D">
            <w:pPr>
              <w:jc w:val="both"/>
            </w:pPr>
            <w:r>
              <w:t xml:space="preserve">Year </w:t>
            </w:r>
          </w:p>
        </w:tc>
        <w:tc>
          <w:tcPr>
            <w:tcW w:w="2190" w:type="dxa"/>
          </w:tcPr>
          <w:p w14:paraId="405B3987" w14:textId="25E83AAB" w:rsidR="00954E3D" w:rsidRDefault="00954E3D" w:rsidP="00954E3D">
            <w:pPr>
              <w:jc w:val="both"/>
            </w:pPr>
            <w:r>
              <w:t>Total Turnover of the Company/Consortium (in INR)</w:t>
            </w:r>
          </w:p>
        </w:tc>
        <w:tc>
          <w:tcPr>
            <w:tcW w:w="1828" w:type="dxa"/>
          </w:tcPr>
          <w:p w14:paraId="06BAC085" w14:textId="74A546D2" w:rsidR="00954E3D" w:rsidRDefault="00954E3D" w:rsidP="00954E3D">
            <w:pPr>
              <w:jc w:val="both"/>
            </w:pPr>
            <w:r>
              <w:t>Amount of business handled in respect of the equipment in Annexure-A (In INR)</w:t>
            </w:r>
          </w:p>
        </w:tc>
        <w:tc>
          <w:tcPr>
            <w:tcW w:w="1767" w:type="dxa"/>
          </w:tcPr>
          <w:p w14:paraId="457864F0" w14:textId="77777777" w:rsidR="00954E3D" w:rsidRDefault="00954E3D" w:rsidP="00954E3D">
            <w:pPr>
              <w:jc w:val="both"/>
            </w:pPr>
          </w:p>
        </w:tc>
        <w:tc>
          <w:tcPr>
            <w:tcW w:w="1767" w:type="dxa"/>
          </w:tcPr>
          <w:p w14:paraId="36C534FD" w14:textId="77777777" w:rsidR="00954E3D" w:rsidRDefault="00954E3D" w:rsidP="00954E3D">
            <w:pPr>
              <w:jc w:val="both"/>
            </w:pPr>
          </w:p>
        </w:tc>
      </w:tr>
      <w:tr w:rsidR="00954E3D" w14:paraId="45172079" w14:textId="77777777" w:rsidTr="00954E3D">
        <w:tc>
          <w:tcPr>
            <w:tcW w:w="1798" w:type="dxa"/>
          </w:tcPr>
          <w:p w14:paraId="66C3E514" w14:textId="672BEDD4" w:rsidR="00954E3D" w:rsidRDefault="00954E3D" w:rsidP="00954E3D">
            <w:pPr>
              <w:jc w:val="both"/>
            </w:pPr>
            <w:proofErr w:type="gramStart"/>
            <w:r>
              <w:t>April,</w:t>
            </w:r>
            <w:proofErr w:type="gramEnd"/>
            <w:r>
              <w:t xml:space="preserve"> 20</w:t>
            </w:r>
            <w:r w:rsidR="00A5714E">
              <w:t>19</w:t>
            </w:r>
            <w:r>
              <w:t xml:space="preserve"> till date</w:t>
            </w:r>
          </w:p>
        </w:tc>
        <w:tc>
          <w:tcPr>
            <w:tcW w:w="2190" w:type="dxa"/>
          </w:tcPr>
          <w:p w14:paraId="043827EE" w14:textId="77777777" w:rsidR="00954E3D" w:rsidRDefault="00954E3D" w:rsidP="00954E3D">
            <w:pPr>
              <w:jc w:val="both"/>
            </w:pPr>
          </w:p>
        </w:tc>
        <w:tc>
          <w:tcPr>
            <w:tcW w:w="1828" w:type="dxa"/>
          </w:tcPr>
          <w:p w14:paraId="79608C01" w14:textId="77777777" w:rsidR="00954E3D" w:rsidRDefault="00954E3D" w:rsidP="00954E3D">
            <w:pPr>
              <w:jc w:val="both"/>
            </w:pPr>
          </w:p>
        </w:tc>
        <w:tc>
          <w:tcPr>
            <w:tcW w:w="1767" w:type="dxa"/>
          </w:tcPr>
          <w:p w14:paraId="07E80B90" w14:textId="77777777" w:rsidR="00954E3D" w:rsidRDefault="00954E3D" w:rsidP="00954E3D">
            <w:pPr>
              <w:jc w:val="both"/>
            </w:pPr>
          </w:p>
        </w:tc>
        <w:tc>
          <w:tcPr>
            <w:tcW w:w="1767" w:type="dxa"/>
          </w:tcPr>
          <w:p w14:paraId="6C1036E7" w14:textId="77777777" w:rsidR="00954E3D" w:rsidRDefault="00954E3D" w:rsidP="00954E3D">
            <w:pPr>
              <w:jc w:val="both"/>
            </w:pPr>
          </w:p>
        </w:tc>
      </w:tr>
      <w:tr w:rsidR="00954E3D" w14:paraId="236FA486" w14:textId="77777777" w:rsidTr="00954E3D">
        <w:tc>
          <w:tcPr>
            <w:tcW w:w="1798" w:type="dxa"/>
          </w:tcPr>
          <w:p w14:paraId="716A8290" w14:textId="57B1F15B" w:rsidR="00954E3D" w:rsidRDefault="00954E3D" w:rsidP="00954E3D">
            <w:pPr>
              <w:jc w:val="both"/>
            </w:pPr>
            <w:r>
              <w:t>201</w:t>
            </w:r>
            <w:r w:rsidR="00A05307">
              <w:t>8</w:t>
            </w:r>
            <w:r>
              <w:t>-1</w:t>
            </w:r>
            <w:r w:rsidR="00A05307">
              <w:t>9</w:t>
            </w:r>
          </w:p>
        </w:tc>
        <w:tc>
          <w:tcPr>
            <w:tcW w:w="2190" w:type="dxa"/>
          </w:tcPr>
          <w:p w14:paraId="1E1FB20B" w14:textId="77777777" w:rsidR="00954E3D" w:rsidRDefault="00954E3D" w:rsidP="00954E3D">
            <w:pPr>
              <w:jc w:val="both"/>
            </w:pPr>
          </w:p>
        </w:tc>
        <w:tc>
          <w:tcPr>
            <w:tcW w:w="1828" w:type="dxa"/>
          </w:tcPr>
          <w:p w14:paraId="40FE20D8" w14:textId="77777777" w:rsidR="00954E3D" w:rsidRDefault="00954E3D" w:rsidP="00954E3D">
            <w:pPr>
              <w:jc w:val="both"/>
            </w:pPr>
          </w:p>
        </w:tc>
        <w:tc>
          <w:tcPr>
            <w:tcW w:w="1767" w:type="dxa"/>
          </w:tcPr>
          <w:p w14:paraId="703ED7EE" w14:textId="77777777" w:rsidR="00954E3D" w:rsidRDefault="00954E3D" w:rsidP="00954E3D">
            <w:pPr>
              <w:jc w:val="both"/>
            </w:pPr>
          </w:p>
        </w:tc>
        <w:tc>
          <w:tcPr>
            <w:tcW w:w="1767" w:type="dxa"/>
          </w:tcPr>
          <w:p w14:paraId="35EEC105" w14:textId="77777777" w:rsidR="00954E3D" w:rsidRDefault="00954E3D" w:rsidP="00954E3D">
            <w:pPr>
              <w:jc w:val="both"/>
            </w:pPr>
          </w:p>
        </w:tc>
      </w:tr>
      <w:tr w:rsidR="00954E3D" w14:paraId="2B402CB3" w14:textId="77777777" w:rsidTr="00954E3D">
        <w:tc>
          <w:tcPr>
            <w:tcW w:w="1798" w:type="dxa"/>
          </w:tcPr>
          <w:p w14:paraId="2E5B8D0E" w14:textId="7E5B2A37" w:rsidR="00954E3D" w:rsidRDefault="00954E3D" w:rsidP="00954E3D">
            <w:pPr>
              <w:jc w:val="both"/>
            </w:pPr>
            <w:r>
              <w:t>201</w:t>
            </w:r>
            <w:r w:rsidR="00A05307">
              <w:t>7</w:t>
            </w:r>
            <w:r>
              <w:t>-1</w:t>
            </w:r>
            <w:r w:rsidR="00A05307">
              <w:t>8</w:t>
            </w:r>
          </w:p>
        </w:tc>
        <w:tc>
          <w:tcPr>
            <w:tcW w:w="2190" w:type="dxa"/>
          </w:tcPr>
          <w:p w14:paraId="093F2A35" w14:textId="77777777" w:rsidR="00954E3D" w:rsidRDefault="00954E3D" w:rsidP="00954E3D">
            <w:pPr>
              <w:jc w:val="both"/>
            </w:pPr>
          </w:p>
        </w:tc>
        <w:tc>
          <w:tcPr>
            <w:tcW w:w="1828" w:type="dxa"/>
          </w:tcPr>
          <w:p w14:paraId="5742D7BE" w14:textId="77777777" w:rsidR="00954E3D" w:rsidRDefault="00954E3D" w:rsidP="00954E3D">
            <w:pPr>
              <w:jc w:val="both"/>
            </w:pPr>
          </w:p>
        </w:tc>
        <w:tc>
          <w:tcPr>
            <w:tcW w:w="1767" w:type="dxa"/>
          </w:tcPr>
          <w:p w14:paraId="3A5B7F79" w14:textId="77777777" w:rsidR="00954E3D" w:rsidRDefault="00954E3D" w:rsidP="00954E3D">
            <w:pPr>
              <w:jc w:val="both"/>
            </w:pPr>
          </w:p>
        </w:tc>
        <w:tc>
          <w:tcPr>
            <w:tcW w:w="1767" w:type="dxa"/>
          </w:tcPr>
          <w:p w14:paraId="63360A90" w14:textId="77777777" w:rsidR="00954E3D" w:rsidRDefault="00954E3D" w:rsidP="00954E3D">
            <w:pPr>
              <w:jc w:val="both"/>
            </w:pPr>
          </w:p>
        </w:tc>
      </w:tr>
      <w:tr w:rsidR="00954E3D" w14:paraId="4EA63436" w14:textId="77777777" w:rsidTr="00954E3D">
        <w:tc>
          <w:tcPr>
            <w:tcW w:w="1798" w:type="dxa"/>
          </w:tcPr>
          <w:p w14:paraId="62F73F6C" w14:textId="6E3BD292" w:rsidR="00954E3D" w:rsidRDefault="00954E3D" w:rsidP="00954E3D">
            <w:pPr>
              <w:jc w:val="both"/>
            </w:pPr>
            <w:r>
              <w:t>201</w:t>
            </w:r>
            <w:r w:rsidR="00A05307">
              <w:t>6</w:t>
            </w:r>
            <w:r>
              <w:t>-1</w:t>
            </w:r>
            <w:r w:rsidR="00A05307">
              <w:t>7</w:t>
            </w:r>
          </w:p>
        </w:tc>
        <w:tc>
          <w:tcPr>
            <w:tcW w:w="2190" w:type="dxa"/>
          </w:tcPr>
          <w:p w14:paraId="4248F01F" w14:textId="77777777" w:rsidR="00954E3D" w:rsidRDefault="00954E3D" w:rsidP="00954E3D">
            <w:pPr>
              <w:jc w:val="both"/>
            </w:pPr>
          </w:p>
        </w:tc>
        <w:tc>
          <w:tcPr>
            <w:tcW w:w="1828" w:type="dxa"/>
          </w:tcPr>
          <w:p w14:paraId="03309F98" w14:textId="77777777" w:rsidR="00954E3D" w:rsidRDefault="00954E3D" w:rsidP="00954E3D">
            <w:pPr>
              <w:jc w:val="both"/>
            </w:pPr>
          </w:p>
        </w:tc>
        <w:tc>
          <w:tcPr>
            <w:tcW w:w="1767" w:type="dxa"/>
          </w:tcPr>
          <w:p w14:paraId="7B6744E2" w14:textId="77777777" w:rsidR="00954E3D" w:rsidRDefault="00954E3D" w:rsidP="00954E3D">
            <w:pPr>
              <w:jc w:val="both"/>
            </w:pPr>
          </w:p>
        </w:tc>
        <w:tc>
          <w:tcPr>
            <w:tcW w:w="1767" w:type="dxa"/>
          </w:tcPr>
          <w:p w14:paraId="43CA9AEC" w14:textId="77777777" w:rsidR="00954E3D" w:rsidRDefault="00954E3D" w:rsidP="00954E3D">
            <w:pPr>
              <w:jc w:val="both"/>
            </w:pPr>
          </w:p>
        </w:tc>
      </w:tr>
    </w:tbl>
    <w:p w14:paraId="44D5FF68" w14:textId="710085E4" w:rsidR="00954E3D" w:rsidRDefault="00954E3D" w:rsidP="00954E3D">
      <w:pPr>
        <w:spacing w:after="0" w:line="240" w:lineRule="auto"/>
        <w:jc w:val="both"/>
      </w:pPr>
    </w:p>
    <w:p w14:paraId="3C1D67CD" w14:textId="4F23F392" w:rsidR="00954E3D" w:rsidRDefault="00954E3D" w:rsidP="00954E3D">
      <w:pPr>
        <w:spacing w:after="0" w:line="240" w:lineRule="auto"/>
        <w:jc w:val="both"/>
      </w:pPr>
    </w:p>
    <w:p w14:paraId="7467EA6B" w14:textId="1B4FC51F" w:rsidR="001A6EFA" w:rsidRDefault="00954E3D" w:rsidP="001A6EFA">
      <w:pPr>
        <w:spacing w:after="0" w:line="240" w:lineRule="auto"/>
        <w:jc w:val="both"/>
      </w:pPr>
      <w:r>
        <w:t xml:space="preserve">In support of claims in (b) to (h) above documentary proof must be attached along with certificates from the organization to whom the equipment </w:t>
      </w:r>
      <w:r w:rsidR="00A5714E">
        <w:t>was</w:t>
      </w:r>
      <w:r>
        <w:t xml:space="preserve"> supplied must be attached.  In respect of turnovers, the audited balance sheet or certificate from the Chartered Accountant/Auditor should be attached.</w:t>
      </w:r>
      <w:r w:rsidR="001A6EFA">
        <w:t xml:space="preserve">  Copies of registration, PAN, GST registration and </w:t>
      </w:r>
      <w:proofErr w:type="gramStart"/>
      <w:r w:rsidR="001A6EFA">
        <w:t>other</w:t>
      </w:r>
      <w:proofErr w:type="gramEnd"/>
      <w:r w:rsidR="001A6EFA">
        <w:t xml:space="preserve"> related document need to be attached.</w:t>
      </w:r>
    </w:p>
    <w:p w14:paraId="4AD07E3D" w14:textId="77777777" w:rsidR="001A6EFA" w:rsidRDefault="001A6EFA" w:rsidP="001A6EFA">
      <w:pPr>
        <w:spacing w:after="0" w:line="240" w:lineRule="auto"/>
        <w:jc w:val="both"/>
      </w:pPr>
    </w:p>
    <w:p w14:paraId="5C0B0786" w14:textId="5F5CE6F0" w:rsidR="001A6EFA" w:rsidRDefault="001A6EFA" w:rsidP="001A6EFA">
      <w:pPr>
        <w:pStyle w:val="ListParagraph"/>
        <w:numPr>
          <w:ilvl w:val="0"/>
          <w:numId w:val="7"/>
        </w:numPr>
        <w:spacing w:after="0" w:line="240" w:lineRule="auto"/>
        <w:jc w:val="both"/>
      </w:pPr>
      <w:r>
        <w:t>Detailed technical specifications of all items of equipment mentioned in Annexure – A &amp; B.</w:t>
      </w:r>
    </w:p>
    <w:p w14:paraId="6E1641C0" w14:textId="55571C73" w:rsidR="001A6EFA" w:rsidRDefault="001A6EFA" w:rsidP="001A6EFA">
      <w:pPr>
        <w:pStyle w:val="ListParagraph"/>
        <w:numPr>
          <w:ilvl w:val="0"/>
          <w:numId w:val="7"/>
        </w:numPr>
        <w:spacing w:after="0" w:line="240" w:lineRule="auto"/>
        <w:jc w:val="both"/>
      </w:pPr>
      <w:r>
        <w:t xml:space="preserve">Samples of all items </w:t>
      </w:r>
      <w:proofErr w:type="gramStart"/>
      <w:r>
        <w:t>should be should be</w:t>
      </w:r>
      <w:proofErr w:type="gramEnd"/>
      <w:r>
        <w:t xml:space="preserve"> submitted along with the </w:t>
      </w:r>
      <w:r w:rsidR="00823A36">
        <w:t>Technical</w:t>
      </w:r>
      <w:r>
        <w:t xml:space="preserve"> bid in separate packets tender.  All samples should be signed by the bidder.</w:t>
      </w:r>
    </w:p>
    <w:p w14:paraId="741A4E60" w14:textId="57D7AB36" w:rsidR="001A6EFA" w:rsidRDefault="001A6EFA" w:rsidP="001A6EFA">
      <w:pPr>
        <w:spacing w:after="0" w:line="240" w:lineRule="auto"/>
        <w:jc w:val="both"/>
      </w:pPr>
    </w:p>
    <w:p w14:paraId="07D0152E" w14:textId="2AAC8E59" w:rsidR="001A6EFA" w:rsidRPr="00CF1D57" w:rsidRDefault="001A6EFA" w:rsidP="001A6EFA">
      <w:pPr>
        <w:pStyle w:val="ListParagraph"/>
        <w:numPr>
          <w:ilvl w:val="0"/>
          <w:numId w:val="1"/>
        </w:numPr>
        <w:spacing w:after="0" w:line="240" w:lineRule="auto"/>
        <w:jc w:val="both"/>
        <w:rPr>
          <w:b/>
          <w:bCs/>
          <w:sz w:val="24"/>
          <w:szCs w:val="24"/>
        </w:rPr>
      </w:pPr>
      <w:r w:rsidRPr="00CF1D57">
        <w:rPr>
          <w:b/>
          <w:bCs/>
          <w:sz w:val="24"/>
          <w:szCs w:val="24"/>
        </w:rPr>
        <w:t>Commercial Bid Format:</w:t>
      </w:r>
    </w:p>
    <w:p w14:paraId="38DDC041" w14:textId="73F3D656" w:rsidR="001A6EFA" w:rsidRDefault="001A6EFA" w:rsidP="001A6EFA">
      <w:pPr>
        <w:spacing w:after="0" w:line="240" w:lineRule="auto"/>
        <w:jc w:val="both"/>
      </w:pPr>
    </w:p>
    <w:p w14:paraId="6C72A616" w14:textId="07B77B7E" w:rsidR="001A6EFA" w:rsidRDefault="001A6EFA" w:rsidP="001A6EFA">
      <w:pPr>
        <w:pStyle w:val="ListParagraph"/>
        <w:numPr>
          <w:ilvl w:val="0"/>
          <w:numId w:val="8"/>
        </w:numPr>
        <w:spacing w:after="0" w:line="240" w:lineRule="auto"/>
        <w:jc w:val="both"/>
      </w:pPr>
      <w:r>
        <w:t>The bidder shall indicate detailed pricing as per Scope of Work in the Annexure</w:t>
      </w:r>
    </w:p>
    <w:p w14:paraId="2509339E" w14:textId="51039B22" w:rsidR="001A6EFA" w:rsidRDefault="001A6EFA" w:rsidP="001A6EFA">
      <w:pPr>
        <w:pStyle w:val="ListParagraph"/>
        <w:numPr>
          <w:ilvl w:val="0"/>
          <w:numId w:val="8"/>
        </w:numPr>
        <w:spacing w:after="0" w:line="240" w:lineRule="auto"/>
        <w:jc w:val="both"/>
      </w:pPr>
      <w:r>
        <w:t xml:space="preserve">All the quoted rates should be valid for at </w:t>
      </w:r>
      <w:r w:rsidR="00CF1D57">
        <w:t>least one year.</w:t>
      </w:r>
    </w:p>
    <w:p w14:paraId="126343E4" w14:textId="134DFC2F" w:rsidR="00CF1D57" w:rsidRDefault="00CF1D57" w:rsidP="001A6EFA">
      <w:pPr>
        <w:pStyle w:val="ListParagraph"/>
        <w:numPr>
          <w:ilvl w:val="0"/>
          <w:numId w:val="8"/>
        </w:numPr>
        <w:spacing w:after="0" w:line="240" w:lineRule="auto"/>
        <w:jc w:val="both"/>
      </w:pPr>
      <w:r>
        <w:t>In addition, the bidder may indicate the items and quantity that they intend to sponsor indicating their terms and conditions for such sponsorship.  However, the rates</w:t>
      </w:r>
      <w:r w:rsidR="003D2917">
        <w:t xml:space="preserve"> inclusive of all taxes</w:t>
      </w:r>
      <w:r>
        <w:t xml:space="preserve"> of such sponsored items must be there in the commercial bid.</w:t>
      </w:r>
    </w:p>
    <w:p w14:paraId="252E09E9" w14:textId="77777777" w:rsidR="00CF1D57" w:rsidRDefault="00CF1D57" w:rsidP="00CF1D57">
      <w:pPr>
        <w:pStyle w:val="ListParagraph"/>
        <w:spacing w:after="0" w:line="240" w:lineRule="auto"/>
        <w:jc w:val="both"/>
      </w:pPr>
    </w:p>
    <w:p w14:paraId="43C84192" w14:textId="7050D938" w:rsidR="00CF1D57" w:rsidRPr="00CF1D57" w:rsidRDefault="00CF1D57" w:rsidP="00CF1D57">
      <w:pPr>
        <w:pStyle w:val="ListParagraph"/>
        <w:numPr>
          <w:ilvl w:val="0"/>
          <w:numId w:val="1"/>
        </w:numPr>
        <w:spacing w:after="0" w:line="240" w:lineRule="auto"/>
        <w:jc w:val="both"/>
        <w:rPr>
          <w:b/>
          <w:bCs/>
          <w:sz w:val="26"/>
          <w:szCs w:val="26"/>
        </w:rPr>
      </w:pPr>
      <w:r w:rsidRPr="00CF1D57">
        <w:rPr>
          <w:b/>
          <w:bCs/>
          <w:sz w:val="26"/>
          <w:szCs w:val="26"/>
        </w:rPr>
        <w:t>Terms of Payment:</w:t>
      </w:r>
      <w:r w:rsidRPr="00CF1D57">
        <w:rPr>
          <w:b/>
          <w:bCs/>
          <w:sz w:val="26"/>
          <w:szCs w:val="26"/>
        </w:rPr>
        <w:tab/>
      </w:r>
    </w:p>
    <w:p w14:paraId="68AA2A09" w14:textId="631B7C4D" w:rsidR="00CF1D57" w:rsidRDefault="00CF1D57" w:rsidP="00CF1D57">
      <w:pPr>
        <w:pStyle w:val="ListParagraph"/>
        <w:spacing w:after="0" w:line="240" w:lineRule="auto"/>
        <w:jc w:val="both"/>
      </w:pPr>
    </w:p>
    <w:p w14:paraId="5D5CDDA5" w14:textId="14B8F70F" w:rsidR="00A5714E" w:rsidRDefault="00A5714E" w:rsidP="00CF1D57">
      <w:pPr>
        <w:pStyle w:val="ListParagraph"/>
        <w:spacing w:after="0" w:line="240" w:lineRule="auto"/>
        <w:jc w:val="both"/>
      </w:pPr>
      <w:r>
        <w:t xml:space="preserve">After </w:t>
      </w:r>
      <w:proofErr w:type="spellStart"/>
      <w:r>
        <w:t>accepatance</w:t>
      </w:r>
      <w:proofErr w:type="spellEnd"/>
      <w:r>
        <w:t xml:space="preserve"> of the bid, 50% advance will be paid to the successful bidder and the balance </w:t>
      </w:r>
    </w:p>
    <w:p w14:paraId="307C786E" w14:textId="05776DCF" w:rsidR="00CF1D57" w:rsidRDefault="00CF1D57" w:rsidP="00CF1D57">
      <w:pPr>
        <w:pStyle w:val="ListParagraph"/>
        <w:spacing w:after="0" w:line="240" w:lineRule="auto"/>
        <w:jc w:val="both"/>
      </w:pPr>
      <w:r>
        <w:t>amount will be released within 30</w:t>
      </w:r>
      <w:r w:rsidR="00A5714E">
        <w:t>- 45</w:t>
      </w:r>
      <w:r>
        <w:t xml:space="preserve"> days of successful supply, inspection, and installation of all equipment and on production of all bills subject to the satisfaction of the AIFF</w:t>
      </w:r>
    </w:p>
    <w:p w14:paraId="2B2D2920" w14:textId="77777777" w:rsidR="00CF1D57" w:rsidRDefault="00CF1D57" w:rsidP="00CF1D57">
      <w:pPr>
        <w:pStyle w:val="ListParagraph"/>
        <w:spacing w:after="0" w:line="240" w:lineRule="auto"/>
        <w:jc w:val="both"/>
      </w:pPr>
    </w:p>
    <w:p w14:paraId="6A09945C" w14:textId="6AE9C31B" w:rsidR="00CF1D57" w:rsidRPr="00CF1D57" w:rsidRDefault="00CF1D57" w:rsidP="00CF1D57">
      <w:pPr>
        <w:pStyle w:val="ListParagraph"/>
        <w:numPr>
          <w:ilvl w:val="0"/>
          <w:numId w:val="1"/>
        </w:numPr>
        <w:spacing w:after="0" w:line="240" w:lineRule="auto"/>
        <w:jc w:val="both"/>
        <w:rPr>
          <w:b/>
          <w:bCs/>
          <w:sz w:val="26"/>
          <w:szCs w:val="26"/>
        </w:rPr>
      </w:pPr>
      <w:r w:rsidRPr="00CF1D57">
        <w:rPr>
          <w:b/>
          <w:bCs/>
          <w:sz w:val="26"/>
          <w:szCs w:val="26"/>
        </w:rPr>
        <w:t>Dispute resolution</w:t>
      </w:r>
    </w:p>
    <w:p w14:paraId="24EEDD51" w14:textId="78FE7B1C" w:rsidR="00CF1D57" w:rsidRDefault="00CF1D57" w:rsidP="00CF1D57">
      <w:pPr>
        <w:spacing w:after="0" w:line="240" w:lineRule="auto"/>
        <w:jc w:val="both"/>
      </w:pPr>
    </w:p>
    <w:p w14:paraId="55C5D263" w14:textId="430507CB" w:rsidR="00CF1D57" w:rsidRDefault="00CF1D57" w:rsidP="00CF1D57">
      <w:pPr>
        <w:pStyle w:val="ListParagraph"/>
        <w:numPr>
          <w:ilvl w:val="0"/>
          <w:numId w:val="9"/>
        </w:numPr>
        <w:spacing w:after="0" w:line="240" w:lineRule="auto"/>
        <w:jc w:val="both"/>
      </w:pPr>
      <w:r>
        <w:t>Before award of work, there will be no dispute and the decision of AIFF will be final</w:t>
      </w:r>
    </w:p>
    <w:p w14:paraId="3308C3EC" w14:textId="58CB9376" w:rsidR="00CF1D57" w:rsidRDefault="00CF1D57" w:rsidP="00CF1D57">
      <w:pPr>
        <w:pStyle w:val="ListParagraph"/>
        <w:numPr>
          <w:ilvl w:val="0"/>
          <w:numId w:val="9"/>
        </w:numPr>
        <w:spacing w:after="0" w:line="240" w:lineRule="auto"/>
        <w:jc w:val="both"/>
      </w:pPr>
      <w:r>
        <w:t xml:space="preserve">After award of work, all disputes will be </w:t>
      </w:r>
      <w:r w:rsidR="009478CE">
        <w:t>resolved amicably by mutual consultation.</w:t>
      </w:r>
    </w:p>
    <w:p w14:paraId="14E50B65" w14:textId="03CC7BFA" w:rsidR="009478CE" w:rsidRDefault="009478CE" w:rsidP="00CF1D57">
      <w:pPr>
        <w:pStyle w:val="ListParagraph"/>
        <w:numPr>
          <w:ilvl w:val="0"/>
          <w:numId w:val="9"/>
        </w:numPr>
        <w:spacing w:after="0" w:line="240" w:lineRule="auto"/>
        <w:jc w:val="both"/>
      </w:pPr>
      <w:r>
        <w:t>In case, still disputes remain, it will be decided by Arbitration and in such eventuality the Arbitrator will be appointed by AIFF</w:t>
      </w:r>
    </w:p>
    <w:p w14:paraId="56BCD46D" w14:textId="7A1698A9" w:rsidR="009478CE" w:rsidRDefault="009478CE" w:rsidP="00CF1D57">
      <w:pPr>
        <w:pStyle w:val="ListParagraph"/>
        <w:numPr>
          <w:ilvl w:val="0"/>
          <w:numId w:val="9"/>
        </w:numPr>
        <w:spacing w:after="0" w:line="240" w:lineRule="auto"/>
        <w:jc w:val="both"/>
      </w:pPr>
      <w:r>
        <w:t>The Arbitration Proceedings will be carried on as per the provisions of Indian Arbitration Act and will be governed by laws of India.</w:t>
      </w:r>
    </w:p>
    <w:p w14:paraId="4FEB8E85" w14:textId="1000A1FA" w:rsidR="009478CE" w:rsidRDefault="009478CE" w:rsidP="00CF1D57">
      <w:pPr>
        <w:pStyle w:val="ListParagraph"/>
        <w:numPr>
          <w:ilvl w:val="0"/>
          <w:numId w:val="9"/>
        </w:numPr>
        <w:spacing w:after="0" w:line="240" w:lineRule="auto"/>
        <w:jc w:val="both"/>
      </w:pPr>
      <w:r>
        <w:t>In case of litigation, it will be subject to the jurisdiction of the Courts of Delhi</w:t>
      </w:r>
    </w:p>
    <w:p w14:paraId="0352C097" w14:textId="59AEA10B" w:rsidR="009478CE" w:rsidRDefault="009478CE" w:rsidP="009478CE">
      <w:pPr>
        <w:spacing w:after="0" w:line="240" w:lineRule="auto"/>
        <w:jc w:val="both"/>
      </w:pPr>
    </w:p>
    <w:p w14:paraId="1B651A6F" w14:textId="4C4E252D" w:rsidR="009478CE" w:rsidRPr="009478CE" w:rsidRDefault="009478CE" w:rsidP="009478CE">
      <w:pPr>
        <w:pStyle w:val="ListParagraph"/>
        <w:numPr>
          <w:ilvl w:val="0"/>
          <w:numId w:val="1"/>
        </w:numPr>
        <w:spacing w:after="0" w:line="240" w:lineRule="auto"/>
        <w:jc w:val="both"/>
        <w:rPr>
          <w:b/>
          <w:bCs/>
          <w:sz w:val="28"/>
          <w:szCs w:val="28"/>
        </w:rPr>
      </w:pPr>
      <w:r w:rsidRPr="009478CE">
        <w:rPr>
          <w:b/>
          <w:bCs/>
          <w:sz w:val="28"/>
          <w:szCs w:val="28"/>
        </w:rPr>
        <w:t>Savings</w:t>
      </w:r>
    </w:p>
    <w:p w14:paraId="6CF50211" w14:textId="47185680" w:rsidR="009478CE" w:rsidRDefault="009478CE" w:rsidP="009478CE">
      <w:pPr>
        <w:spacing w:after="0" w:line="240" w:lineRule="auto"/>
        <w:jc w:val="both"/>
      </w:pPr>
    </w:p>
    <w:p w14:paraId="0BBB3F73" w14:textId="189B592F" w:rsidR="009478CE" w:rsidRDefault="009478CE" w:rsidP="009478CE">
      <w:pPr>
        <w:pStyle w:val="ListParagraph"/>
        <w:numPr>
          <w:ilvl w:val="0"/>
          <w:numId w:val="10"/>
        </w:numPr>
        <w:spacing w:after="0" w:line="240" w:lineRule="auto"/>
        <w:jc w:val="both"/>
      </w:pPr>
      <w:r>
        <w:t>AIFF reserves the right to vary the terms and conditions, scope of work, as mentioned above at any time for operational reasons without assigning any reason.</w:t>
      </w:r>
    </w:p>
    <w:p w14:paraId="1AB91C3F" w14:textId="2D572D10" w:rsidR="009478CE" w:rsidRDefault="009478CE" w:rsidP="009478CE">
      <w:pPr>
        <w:pStyle w:val="ListParagraph"/>
        <w:numPr>
          <w:ilvl w:val="0"/>
          <w:numId w:val="10"/>
        </w:numPr>
        <w:spacing w:after="0" w:line="240" w:lineRule="auto"/>
        <w:jc w:val="both"/>
      </w:pPr>
      <w:r>
        <w:t>If after award of work AIFF is convinced that the contractor is not fulfilling the contractual terms or is not supplying equipment as per specification of AIFF or if adequate progress of work is not there, the AIFF reserves the right to terminate the contract without any further notice and assign the work or the rest of the work to another bidder/vendor at the cost of the contractor.</w:t>
      </w:r>
    </w:p>
    <w:p w14:paraId="788BF5DA" w14:textId="35A0F0BF" w:rsidR="001A6EFA" w:rsidRDefault="001A6EFA" w:rsidP="00954E3D">
      <w:pPr>
        <w:spacing w:after="0" w:line="240" w:lineRule="auto"/>
        <w:jc w:val="both"/>
      </w:pPr>
    </w:p>
    <w:p w14:paraId="4BFFFFD0" w14:textId="739BC909" w:rsidR="00F40BAB" w:rsidRPr="009D6CD0" w:rsidRDefault="006B3374" w:rsidP="00F40BAB">
      <w:pPr>
        <w:spacing w:after="0" w:line="240" w:lineRule="auto"/>
        <w:jc w:val="both"/>
        <w:rPr>
          <w:b/>
          <w:bCs/>
        </w:rPr>
      </w:pPr>
      <w:r w:rsidRPr="009D6CD0">
        <w:rPr>
          <w:b/>
          <w:bCs/>
        </w:rPr>
        <w:t>ANNEXURE-A</w:t>
      </w:r>
    </w:p>
    <w:p w14:paraId="3A7C48BE" w14:textId="4CFF7F35" w:rsidR="006B3374" w:rsidRPr="009D6CD0" w:rsidRDefault="006B3374" w:rsidP="00F40BAB">
      <w:pPr>
        <w:spacing w:after="0" w:line="240" w:lineRule="auto"/>
        <w:jc w:val="both"/>
        <w:rPr>
          <w:b/>
          <w:bCs/>
        </w:rPr>
      </w:pPr>
    </w:p>
    <w:p w14:paraId="00BFFA76" w14:textId="758C62D1" w:rsidR="006B3374" w:rsidRPr="009D6CD0" w:rsidRDefault="006B3374" w:rsidP="00F40BAB">
      <w:pPr>
        <w:spacing w:after="0" w:line="240" w:lineRule="auto"/>
        <w:jc w:val="both"/>
        <w:rPr>
          <w:b/>
          <w:bCs/>
        </w:rPr>
      </w:pPr>
      <w:r w:rsidRPr="009D6CD0">
        <w:rPr>
          <w:b/>
          <w:bCs/>
        </w:rPr>
        <w:t xml:space="preserve">SCOPE </w:t>
      </w:r>
      <w:r w:rsidR="000C2935">
        <w:rPr>
          <w:b/>
          <w:bCs/>
        </w:rPr>
        <w:t>O</w:t>
      </w:r>
      <w:r w:rsidR="007435E2" w:rsidRPr="009D6CD0">
        <w:rPr>
          <w:b/>
          <w:bCs/>
        </w:rPr>
        <w:t>F W</w:t>
      </w:r>
      <w:r w:rsidR="000C2935">
        <w:rPr>
          <w:b/>
          <w:bCs/>
        </w:rPr>
        <w:t>O</w:t>
      </w:r>
      <w:r w:rsidR="007435E2" w:rsidRPr="009D6CD0">
        <w:rPr>
          <w:b/>
          <w:bCs/>
        </w:rPr>
        <w:t>RK FOR PROCUREMENT &amp; INSTALLATION OF SPORTS EQUIPMENTS &amp; CONSUMABLES</w:t>
      </w:r>
    </w:p>
    <w:p w14:paraId="22D2427B" w14:textId="774D2D64" w:rsidR="007435E2" w:rsidRDefault="007435E2" w:rsidP="00F40BAB">
      <w:pPr>
        <w:spacing w:after="0" w:line="240" w:lineRule="auto"/>
        <w:jc w:val="both"/>
      </w:pPr>
    </w:p>
    <w:p w14:paraId="66D344D2" w14:textId="51BC4131" w:rsidR="007435E2" w:rsidRDefault="007435E2" w:rsidP="00F40BAB">
      <w:pPr>
        <w:spacing w:after="0" w:line="240" w:lineRule="auto"/>
        <w:jc w:val="both"/>
      </w:pPr>
      <w:r>
        <w:t xml:space="preserve">AIFF seeks to appoint an equipment supplier for the supply, installation and delivery of Sports consumables &amp; </w:t>
      </w:r>
      <w:r w:rsidR="006157B5">
        <w:t xml:space="preserve">Equipment, </w:t>
      </w:r>
      <w:proofErr w:type="gramStart"/>
      <w:r w:rsidR="006157B5">
        <w:t>The</w:t>
      </w:r>
      <w:proofErr w:type="gramEnd"/>
      <w:r>
        <w:t xml:space="preserve"> successful Bidder will be required to work with AIFF to deliver Sports equipment supply to AIFF’s </w:t>
      </w:r>
      <w:r w:rsidR="003D2917">
        <w:t xml:space="preserve">head </w:t>
      </w:r>
      <w:r>
        <w:t>office</w:t>
      </w:r>
      <w:r w:rsidR="003D2917">
        <w:t xml:space="preserve"> </w:t>
      </w:r>
      <w:proofErr w:type="spellStart"/>
      <w:r w:rsidR="003D2917">
        <w:t>at</w:t>
      </w:r>
      <w:r>
        <w:t>Dwarka</w:t>
      </w:r>
      <w:proofErr w:type="spellEnd"/>
      <w:r w:rsidR="003D2917">
        <w:t>, New Delhi</w:t>
      </w:r>
      <w:r>
        <w:t xml:space="preserve"> or a place designated by AIFF.</w:t>
      </w:r>
    </w:p>
    <w:p w14:paraId="3DB5E886" w14:textId="06A6297C" w:rsidR="007435E2" w:rsidRDefault="007435E2" w:rsidP="00F40BAB">
      <w:pPr>
        <w:spacing w:after="0" w:line="240" w:lineRule="auto"/>
        <w:jc w:val="both"/>
      </w:pPr>
    </w:p>
    <w:p w14:paraId="2F92347E" w14:textId="75A9E416" w:rsidR="007435E2" w:rsidRPr="002C039C" w:rsidRDefault="007435E2" w:rsidP="007435E2">
      <w:pPr>
        <w:pStyle w:val="ListParagraph"/>
        <w:numPr>
          <w:ilvl w:val="1"/>
          <w:numId w:val="13"/>
        </w:numPr>
        <w:spacing w:after="0" w:line="240" w:lineRule="auto"/>
        <w:jc w:val="both"/>
        <w:rPr>
          <w:b/>
          <w:bCs/>
        </w:rPr>
      </w:pPr>
      <w:r w:rsidRPr="002C039C">
        <w:rPr>
          <w:b/>
          <w:bCs/>
        </w:rPr>
        <w:t>SPORTS EQUIPMENT REQUIREMENTS</w:t>
      </w:r>
    </w:p>
    <w:p w14:paraId="218B3CD8" w14:textId="48A6AAE0" w:rsidR="007435E2" w:rsidRDefault="007435E2" w:rsidP="007435E2">
      <w:pPr>
        <w:spacing w:after="0" w:line="240" w:lineRule="auto"/>
        <w:jc w:val="both"/>
      </w:pPr>
    </w:p>
    <w:p w14:paraId="3CF6262C" w14:textId="58271271" w:rsidR="007435E2" w:rsidRDefault="009D6CD0" w:rsidP="007435E2">
      <w:pPr>
        <w:spacing w:after="0" w:line="240" w:lineRule="auto"/>
        <w:jc w:val="both"/>
      </w:pPr>
      <w:r>
        <w:t xml:space="preserve">The successful bidder is required to deliver and install the required Sports Equipment as per the quantity mentioned </w:t>
      </w:r>
      <w:r w:rsidR="003D2917">
        <w:t>in Annexure B.</w:t>
      </w:r>
    </w:p>
    <w:p w14:paraId="3AF42438" w14:textId="1215C9EF" w:rsidR="009D6CD0" w:rsidRDefault="009D6CD0" w:rsidP="009D6CD0">
      <w:pPr>
        <w:pStyle w:val="ListParagraph"/>
        <w:numPr>
          <w:ilvl w:val="1"/>
          <w:numId w:val="13"/>
        </w:numPr>
        <w:spacing w:after="0" w:line="240" w:lineRule="auto"/>
        <w:jc w:val="both"/>
        <w:rPr>
          <w:b/>
          <w:bCs/>
        </w:rPr>
      </w:pPr>
      <w:r w:rsidRPr="002C039C">
        <w:rPr>
          <w:b/>
          <w:bCs/>
        </w:rPr>
        <w:t>EQUIPMENT SPECIFICATION GUIDELINES</w:t>
      </w:r>
    </w:p>
    <w:p w14:paraId="68F09523" w14:textId="77777777" w:rsidR="004248C6" w:rsidRPr="002C039C" w:rsidRDefault="004248C6" w:rsidP="004248C6">
      <w:pPr>
        <w:pStyle w:val="ListParagraph"/>
        <w:spacing w:after="0" w:line="240" w:lineRule="auto"/>
        <w:jc w:val="both"/>
        <w:rPr>
          <w:b/>
          <w:bCs/>
        </w:rPr>
      </w:pPr>
    </w:p>
    <w:p w14:paraId="1B84EDC4" w14:textId="1F159EF0" w:rsidR="009D6CD0" w:rsidRDefault="009D6CD0" w:rsidP="009D6CD0">
      <w:pPr>
        <w:pStyle w:val="ListParagraph"/>
        <w:numPr>
          <w:ilvl w:val="2"/>
          <w:numId w:val="13"/>
        </w:numPr>
        <w:spacing w:after="0" w:line="240" w:lineRule="auto"/>
        <w:jc w:val="both"/>
      </w:pPr>
      <w:r>
        <w:t xml:space="preserve">AIFF provides the following indicative product items which the successful Bidder needs to </w:t>
      </w:r>
      <w:proofErr w:type="gramStart"/>
      <w:r>
        <w:t>provide,  It</w:t>
      </w:r>
      <w:proofErr w:type="gramEnd"/>
      <w:r>
        <w:t xml:space="preserve"> is not expected that major variations to these requirements will occur.  However, the AIFF reserves the right to withdraw or add products.</w:t>
      </w:r>
    </w:p>
    <w:p w14:paraId="0DEB8337" w14:textId="25995266" w:rsidR="009D6CD0" w:rsidRDefault="009D6CD0" w:rsidP="009D6CD0">
      <w:pPr>
        <w:pStyle w:val="ListParagraph"/>
        <w:numPr>
          <w:ilvl w:val="2"/>
          <w:numId w:val="13"/>
        </w:numPr>
        <w:spacing w:after="0" w:line="240" w:lineRule="auto"/>
        <w:jc w:val="both"/>
      </w:pPr>
      <w:r>
        <w:t>All Equipment and consumables should be of approved Brands/Make to the extent it is available/possible.</w:t>
      </w:r>
    </w:p>
    <w:p w14:paraId="116C8AEC" w14:textId="24278C04" w:rsidR="009D6CD0" w:rsidRDefault="009D6CD0" w:rsidP="009D6CD0">
      <w:pPr>
        <w:pStyle w:val="ListParagraph"/>
        <w:numPr>
          <w:ilvl w:val="2"/>
          <w:numId w:val="13"/>
        </w:numPr>
        <w:spacing w:after="0" w:line="240" w:lineRule="auto"/>
        <w:jc w:val="both"/>
      </w:pPr>
      <w:r>
        <w:t>Bidder should indicate the make, specifications and other related details of the technical specifications of items mentioned in the list while quoting the rate for Commercial bid.</w:t>
      </w:r>
    </w:p>
    <w:p w14:paraId="1C3337C4" w14:textId="20428FAA" w:rsidR="009D6CD0" w:rsidRDefault="009D6CD0" w:rsidP="009D6CD0">
      <w:pPr>
        <w:pStyle w:val="ListParagraph"/>
        <w:numPr>
          <w:ilvl w:val="2"/>
          <w:numId w:val="13"/>
        </w:numPr>
        <w:spacing w:after="0" w:line="240" w:lineRule="auto"/>
        <w:jc w:val="both"/>
      </w:pPr>
      <w:r>
        <w:t>Preference would</w:t>
      </w:r>
      <w:r w:rsidR="003D2917">
        <w:t xml:space="preserve"> be</w:t>
      </w:r>
      <w:r>
        <w:t xml:space="preserve"> given if the brand used in recent past Olympics/Commonwealth Games</w:t>
      </w:r>
    </w:p>
    <w:p w14:paraId="1FBCFFB6" w14:textId="0FC9A32A" w:rsidR="009D6CD0" w:rsidRDefault="009D6CD0" w:rsidP="009D6CD0">
      <w:pPr>
        <w:pStyle w:val="ListParagraph"/>
        <w:numPr>
          <w:ilvl w:val="2"/>
          <w:numId w:val="13"/>
        </w:numPr>
        <w:spacing w:after="0" w:line="240" w:lineRule="auto"/>
        <w:jc w:val="both"/>
      </w:pPr>
      <w:r>
        <w:t>The quantity given in Annexure-B, may vary by 25% or as per requirement.</w:t>
      </w:r>
    </w:p>
    <w:p w14:paraId="458529AC" w14:textId="041D2EBE" w:rsidR="00221505" w:rsidRDefault="00221505" w:rsidP="00221505">
      <w:pPr>
        <w:spacing w:after="0" w:line="240" w:lineRule="auto"/>
        <w:jc w:val="both"/>
      </w:pPr>
    </w:p>
    <w:p w14:paraId="6E96D935" w14:textId="18C33F97" w:rsidR="00221505" w:rsidRPr="009E168B" w:rsidRDefault="00221505" w:rsidP="00221505">
      <w:pPr>
        <w:spacing w:after="0" w:line="240" w:lineRule="auto"/>
        <w:jc w:val="both"/>
        <w:rPr>
          <w:b/>
          <w:bCs/>
        </w:rPr>
      </w:pPr>
      <w:r w:rsidRPr="009E168B">
        <w:rPr>
          <w:b/>
          <w:bCs/>
        </w:rPr>
        <w:t>Annexure -B</w:t>
      </w:r>
    </w:p>
    <w:p w14:paraId="156B3862" w14:textId="4D5EC7BD" w:rsidR="00221505" w:rsidRDefault="00221505" w:rsidP="00221505">
      <w:pPr>
        <w:spacing w:after="0" w:line="240" w:lineRule="auto"/>
        <w:jc w:val="both"/>
      </w:pPr>
    </w:p>
    <w:tbl>
      <w:tblPr>
        <w:tblStyle w:val="TableGrid"/>
        <w:tblW w:w="0" w:type="auto"/>
        <w:tblLook w:val="04A0" w:firstRow="1" w:lastRow="0" w:firstColumn="1" w:lastColumn="0" w:noHBand="0" w:noVBand="1"/>
      </w:tblPr>
      <w:tblGrid>
        <w:gridCol w:w="1870"/>
        <w:gridCol w:w="1870"/>
        <w:gridCol w:w="1870"/>
        <w:gridCol w:w="1870"/>
      </w:tblGrid>
      <w:tr w:rsidR="006B6633" w14:paraId="40B0F57B" w14:textId="77777777" w:rsidTr="009E168B">
        <w:tc>
          <w:tcPr>
            <w:tcW w:w="1870" w:type="dxa"/>
          </w:tcPr>
          <w:p w14:paraId="0A2D9F8E" w14:textId="69CA6DFD" w:rsidR="006B6633" w:rsidRDefault="006B6633" w:rsidP="00221505">
            <w:pPr>
              <w:jc w:val="both"/>
            </w:pPr>
            <w:proofErr w:type="spellStart"/>
            <w:proofErr w:type="gramStart"/>
            <w:r>
              <w:t>Sl.No</w:t>
            </w:r>
            <w:proofErr w:type="spellEnd"/>
            <w:proofErr w:type="gramEnd"/>
          </w:p>
        </w:tc>
        <w:tc>
          <w:tcPr>
            <w:tcW w:w="1870" w:type="dxa"/>
          </w:tcPr>
          <w:p w14:paraId="134EB513" w14:textId="278235B6" w:rsidR="006B6633" w:rsidRDefault="006B6633" w:rsidP="00221505">
            <w:pPr>
              <w:jc w:val="both"/>
            </w:pPr>
            <w:r>
              <w:t>Particulars</w:t>
            </w:r>
          </w:p>
        </w:tc>
        <w:tc>
          <w:tcPr>
            <w:tcW w:w="1870" w:type="dxa"/>
          </w:tcPr>
          <w:p w14:paraId="0DE7F48F" w14:textId="5B46EE25" w:rsidR="006B6633" w:rsidRDefault="006B6633" w:rsidP="00221505">
            <w:pPr>
              <w:jc w:val="both"/>
            </w:pPr>
            <w:r>
              <w:t>Qty</w:t>
            </w:r>
          </w:p>
        </w:tc>
        <w:tc>
          <w:tcPr>
            <w:tcW w:w="1870" w:type="dxa"/>
          </w:tcPr>
          <w:p w14:paraId="169DD995" w14:textId="26B36E5E" w:rsidR="006B6633" w:rsidRDefault="006B6633" w:rsidP="00221505">
            <w:pPr>
              <w:jc w:val="both"/>
            </w:pPr>
            <w:r>
              <w:t>Brand</w:t>
            </w:r>
          </w:p>
        </w:tc>
      </w:tr>
      <w:tr w:rsidR="006B6633" w14:paraId="6FC6B6A9" w14:textId="77777777" w:rsidTr="009E168B">
        <w:tc>
          <w:tcPr>
            <w:tcW w:w="1870" w:type="dxa"/>
          </w:tcPr>
          <w:p w14:paraId="5FC64D0B" w14:textId="4C9DD5CD" w:rsidR="006B6633" w:rsidRDefault="006B6633" w:rsidP="00221505">
            <w:pPr>
              <w:jc w:val="both"/>
            </w:pPr>
            <w:r>
              <w:t>1</w:t>
            </w:r>
          </w:p>
        </w:tc>
        <w:tc>
          <w:tcPr>
            <w:tcW w:w="1870" w:type="dxa"/>
          </w:tcPr>
          <w:tbl>
            <w:tblPr>
              <w:tblW w:w="0" w:type="auto"/>
              <w:tblBorders>
                <w:top w:val="nil"/>
                <w:left w:val="nil"/>
                <w:bottom w:val="nil"/>
                <w:right w:val="nil"/>
              </w:tblBorders>
              <w:tblLook w:val="0000" w:firstRow="0" w:lastRow="0" w:firstColumn="0" w:lastColumn="0" w:noHBand="0" w:noVBand="0"/>
            </w:tblPr>
            <w:tblGrid>
              <w:gridCol w:w="1654"/>
            </w:tblGrid>
            <w:tr w:rsidR="006B6633" w14:paraId="310AEC97" w14:textId="77777777">
              <w:trPr>
                <w:trHeight w:val="261"/>
              </w:trPr>
              <w:tc>
                <w:tcPr>
                  <w:tcW w:w="0" w:type="auto"/>
                </w:tcPr>
                <w:p w14:paraId="391D3870" w14:textId="0B2336C6" w:rsidR="006B6633" w:rsidRDefault="006B6633" w:rsidP="006B6633">
                  <w:pPr>
                    <w:pStyle w:val="Default"/>
                    <w:rPr>
                      <w:sz w:val="23"/>
                      <w:szCs w:val="23"/>
                    </w:rPr>
                  </w:pPr>
                  <w:r>
                    <w:rPr>
                      <w:sz w:val="23"/>
                      <w:szCs w:val="23"/>
                    </w:rPr>
                    <w:t xml:space="preserve">RECOVERY BOOT </w:t>
                  </w:r>
                </w:p>
              </w:tc>
            </w:tr>
          </w:tbl>
          <w:p w14:paraId="55868546" w14:textId="77777777" w:rsidR="006B6633" w:rsidRDefault="006B6633" w:rsidP="00221505">
            <w:pPr>
              <w:jc w:val="both"/>
            </w:pPr>
          </w:p>
        </w:tc>
        <w:tc>
          <w:tcPr>
            <w:tcW w:w="1870" w:type="dxa"/>
          </w:tcPr>
          <w:p w14:paraId="1AF214C0" w14:textId="3E1DC7F9" w:rsidR="006B6633" w:rsidRDefault="006B6633" w:rsidP="00221505">
            <w:pPr>
              <w:jc w:val="both"/>
            </w:pPr>
            <w:r>
              <w:t xml:space="preserve">6 </w:t>
            </w:r>
          </w:p>
        </w:tc>
        <w:tc>
          <w:tcPr>
            <w:tcW w:w="1870" w:type="dxa"/>
          </w:tcPr>
          <w:p w14:paraId="5412C970" w14:textId="155DB2F9" w:rsidR="006B6633" w:rsidRDefault="006B6633" w:rsidP="00221505">
            <w:pPr>
              <w:jc w:val="both"/>
            </w:pPr>
            <w:proofErr w:type="spellStart"/>
            <w:r>
              <w:t>Normatec</w:t>
            </w:r>
            <w:proofErr w:type="spellEnd"/>
            <w:r>
              <w:t xml:space="preserve"> USA</w:t>
            </w:r>
          </w:p>
        </w:tc>
      </w:tr>
      <w:tr w:rsidR="006B6633" w14:paraId="3F72596C" w14:textId="77777777" w:rsidTr="009E168B">
        <w:tc>
          <w:tcPr>
            <w:tcW w:w="1870" w:type="dxa"/>
          </w:tcPr>
          <w:p w14:paraId="4028150A" w14:textId="77777777" w:rsidR="006B6633" w:rsidRDefault="006B6633" w:rsidP="00221505">
            <w:pPr>
              <w:jc w:val="both"/>
            </w:pPr>
          </w:p>
        </w:tc>
        <w:tc>
          <w:tcPr>
            <w:tcW w:w="1870" w:type="dxa"/>
          </w:tcPr>
          <w:p w14:paraId="5CBC06D5" w14:textId="4A8A7F2A" w:rsidR="006B6633" w:rsidRDefault="006B6633" w:rsidP="006B6633">
            <w:pPr>
              <w:pStyle w:val="Default"/>
            </w:pPr>
            <w:r>
              <w:t>Total</w:t>
            </w:r>
          </w:p>
        </w:tc>
        <w:tc>
          <w:tcPr>
            <w:tcW w:w="1870" w:type="dxa"/>
          </w:tcPr>
          <w:p w14:paraId="345F104B" w14:textId="6E436995" w:rsidR="006B6633" w:rsidRDefault="003D2917" w:rsidP="00221505">
            <w:pPr>
              <w:jc w:val="both"/>
            </w:pPr>
            <w:r>
              <w:t>6</w:t>
            </w:r>
          </w:p>
        </w:tc>
        <w:tc>
          <w:tcPr>
            <w:tcW w:w="1870" w:type="dxa"/>
          </w:tcPr>
          <w:p w14:paraId="3E00CAD6" w14:textId="77777777" w:rsidR="006B6633" w:rsidRDefault="006B6633" w:rsidP="00221505">
            <w:pPr>
              <w:jc w:val="both"/>
            </w:pPr>
          </w:p>
        </w:tc>
      </w:tr>
    </w:tbl>
    <w:p w14:paraId="48218A15" w14:textId="178D66C3" w:rsidR="00221505" w:rsidRDefault="00221505" w:rsidP="003D2917">
      <w:pPr>
        <w:spacing w:after="0" w:line="240" w:lineRule="auto"/>
        <w:jc w:val="both"/>
      </w:pPr>
    </w:p>
    <w:sectPr w:rsidR="002215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674C6"/>
    <w:multiLevelType w:val="hybridMultilevel"/>
    <w:tmpl w:val="AADA13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E55B4"/>
    <w:multiLevelType w:val="hybridMultilevel"/>
    <w:tmpl w:val="7814F4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83B3D"/>
    <w:multiLevelType w:val="hybridMultilevel"/>
    <w:tmpl w:val="53426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13771"/>
    <w:multiLevelType w:val="hybridMultilevel"/>
    <w:tmpl w:val="15047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F452A"/>
    <w:multiLevelType w:val="multilevel"/>
    <w:tmpl w:val="59941E2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63C3513"/>
    <w:multiLevelType w:val="hybridMultilevel"/>
    <w:tmpl w:val="E350F5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C0A54"/>
    <w:multiLevelType w:val="hybridMultilevel"/>
    <w:tmpl w:val="793EB6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CC2642"/>
    <w:multiLevelType w:val="hybridMultilevel"/>
    <w:tmpl w:val="8FFC5DDC"/>
    <w:lvl w:ilvl="0" w:tplc="223A61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383EA0"/>
    <w:multiLevelType w:val="hybridMultilevel"/>
    <w:tmpl w:val="56742A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7C6D6D"/>
    <w:multiLevelType w:val="hybridMultilevel"/>
    <w:tmpl w:val="5E72A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8E226F"/>
    <w:multiLevelType w:val="hybridMultilevel"/>
    <w:tmpl w:val="5F78F0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A54DCD"/>
    <w:multiLevelType w:val="hybridMultilevel"/>
    <w:tmpl w:val="E7123758"/>
    <w:lvl w:ilvl="0" w:tplc="35984E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3C6CDE"/>
    <w:multiLevelType w:val="hybridMultilevel"/>
    <w:tmpl w:val="FF62F880"/>
    <w:lvl w:ilvl="0" w:tplc="6B0E5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0"/>
  </w:num>
  <w:num w:numId="5">
    <w:abstractNumId w:val="1"/>
  </w:num>
  <w:num w:numId="6">
    <w:abstractNumId w:val="11"/>
  </w:num>
  <w:num w:numId="7">
    <w:abstractNumId w:val="12"/>
  </w:num>
  <w:num w:numId="8">
    <w:abstractNumId w:val="8"/>
  </w:num>
  <w:num w:numId="9">
    <w:abstractNumId w:val="6"/>
  </w:num>
  <w:num w:numId="10">
    <w:abstractNumId w:val="5"/>
  </w:num>
  <w:num w:numId="11">
    <w:abstractNumId w:val="2"/>
  </w:num>
  <w:num w:numId="12">
    <w:abstractNumId w:val="3"/>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neet jha">
    <w15:presenceInfo w15:providerId="AD" w15:userId="S::bineet@theaiff.onmicrosoft.com::b1ab75ae-0f0b-4f30-8380-f9150499ef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59"/>
    <w:rsid w:val="000C2935"/>
    <w:rsid w:val="001A6EFA"/>
    <w:rsid w:val="001E1BED"/>
    <w:rsid w:val="00221505"/>
    <w:rsid w:val="002508B1"/>
    <w:rsid w:val="0028121B"/>
    <w:rsid w:val="002C039C"/>
    <w:rsid w:val="00340C9E"/>
    <w:rsid w:val="003D2917"/>
    <w:rsid w:val="004248C6"/>
    <w:rsid w:val="0042689F"/>
    <w:rsid w:val="00441EB8"/>
    <w:rsid w:val="004D07ED"/>
    <w:rsid w:val="005225D5"/>
    <w:rsid w:val="005637EE"/>
    <w:rsid w:val="005A71B6"/>
    <w:rsid w:val="006157B5"/>
    <w:rsid w:val="00623AB7"/>
    <w:rsid w:val="006A3E57"/>
    <w:rsid w:val="006B3374"/>
    <w:rsid w:val="006B6633"/>
    <w:rsid w:val="00725FDD"/>
    <w:rsid w:val="007435E2"/>
    <w:rsid w:val="007700A7"/>
    <w:rsid w:val="00771377"/>
    <w:rsid w:val="00773F43"/>
    <w:rsid w:val="007C6517"/>
    <w:rsid w:val="00823A36"/>
    <w:rsid w:val="009478CE"/>
    <w:rsid w:val="00954E3D"/>
    <w:rsid w:val="009D6CD0"/>
    <w:rsid w:val="009E168B"/>
    <w:rsid w:val="009F6B04"/>
    <w:rsid w:val="00A05307"/>
    <w:rsid w:val="00A5714E"/>
    <w:rsid w:val="00AC7B71"/>
    <w:rsid w:val="00B3265A"/>
    <w:rsid w:val="00B43359"/>
    <w:rsid w:val="00BD7E59"/>
    <w:rsid w:val="00C2260D"/>
    <w:rsid w:val="00C3380C"/>
    <w:rsid w:val="00C76EA1"/>
    <w:rsid w:val="00CF1D57"/>
    <w:rsid w:val="00E51491"/>
    <w:rsid w:val="00F40BA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95831"/>
  <w15:chartTrackingRefBased/>
  <w15:docId w15:val="{91A25B7F-CD0C-4972-AF83-86EBA8267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121B"/>
    <w:rPr>
      <w:color w:val="0563C1" w:themeColor="hyperlink"/>
      <w:u w:val="single"/>
    </w:rPr>
  </w:style>
  <w:style w:type="character" w:customStyle="1" w:styleId="UnresolvedMention1">
    <w:name w:val="Unresolved Mention1"/>
    <w:basedOn w:val="DefaultParagraphFont"/>
    <w:uiPriority w:val="99"/>
    <w:semiHidden/>
    <w:unhideWhenUsed/>
    <w:rsid w:val="0028121B"/>
    <w:rPr>
      <w:color w:val="605E5C"/>
      <w:shd w:val="clear" w:color="auto" w:fill="E1DFDD"/>
    </w:rPr>
  </w:style>
  <w:style w:type="paragraph" w:styleId="ListParagraph">
    <w:name w:val="List Paragraph"/>
    <w:basedOn w:val="Normal"/>
    <w:uiPriority w:val="34"/>
    <w:qFormat/>
    <w:rsid w:val="0028121B"/>
    <w:pPr>
      <w:ind w:left="720"/>
      <w:contextualSpacing/>
    </w:pPr>
  </w:style>
  <w:style w:type="table" w:styleId="TableGrid">
    <w:name w:val="Table Grid"/>
    <w:basedOn w:val="TableNormal"/>
    <w:uiPriority w:val="39"/>
    <w:rsid w:val="00954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6633"/>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773F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F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iff@the-aiff.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Shantha Gopinath</dc:creator>
  <cp:keywords/>
  <dc:description/>
  <cp:lastModifiedBy>bineet jha</cp:lastModifiedBy>
  <cp:revision>2</cp:revision>
  <dcterms:created xsi:type="dcterms:W3CDTF">2020-02-19T08:56:00Z</dcterms:created>
  <dcterms:modified xsi:type="dcterms:W3CDTF">2020-02-19T08:56:00Z</dcterms:modified>
</cp:coreProperties>
</file>